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Parents Can Support a Trans or Non‑Binary Child Today</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Start listening and leaning in: parents across Canada are finding practical, evidence‑backed ways to support a trans, non‑binary, or questioning child, and this guide explains who to turn to, what to say, and why staying connected matters for your child’s mental health.</w:t>
      </w:r>
      <w:r/>
    </w:p>
    <w:p>
      <w:r/>
      <w:r>
        <w:t>Essential Takeaways</w:t>
      </w:r>
      <w:r/>
      <w:r/>
    </w:p>
    <w:p>
      <w:pPr>
        <w:pStyle w:val="ListBullet"/>
        <w:spacing w:line="240" w:lineRule="auto"/>
        <w:ind w:left="720"/>
      </w:pPr>
      <w:r/>
      <w:r>
        <w:rPr>
          <w:b/>
        </w:rPr>
        <w:t>Family support is protective:</w:t>
      </w:r>
      <w:r>
        <w:t xml:space="preserve"> Young people who feel accepted report lower rates of depression, anxiety, and suicidal thoughts. </w:t>
      </w:r>
      <w:r/>
    </w:p>
    <w:p>
      <w:pPr>
        <w:pStyle w:val="ListBullet"/>
        <w:spacing w:line="240" w:lineRule="auto"/>
        <w:ind w:left="720"/>
      </w:pPr>
      <w:r/>
      <w:r>
        <w:rPr>
          <w:b/>
        </w:rPr>
        <w:t>You don’t have to have all the answers:</w:t>
      </w:r>
      <w:r>
        <w:t xml:space="preserve"> It’s okay to say you’re learning and to ask for time to respond thoughtfully. </w:t>
      </w:r>
      <w:r/>
    </w:p>
    <w:p>
      <w:pPr>
        <w:pStyle w:val="ListBullet"/>
        <w:spacing w:line="240" w:lineRule="auto"/>
        <w:ind w:left="720"/>
      </w:pPr>
      <w:r/>
      <w:r>
        <w:rPr>
          <w:b/>
        </w:rPr>
        <w:t>Small actions matter:</w:t>
      </w:r>
      <w:r>
        <w:t xml:space="preserve"> Using a chosen name or correct pronouns can have big, immediate mental‑health benefits. </w:t>
      </w:r>
      <w:r/>
    </w:p>
    <w:p>
      <w:pPr>
        <w:pStyle w:val="ListBullet"/>
        <w:spacing w:line="240" w:lineRule="auto"/>
        <w:ind w:left="720"/>
      </w:pPr>
      <w:r/>
      <w:r>
        <w:rPr>
          <w:b/>
        </w:rPr>
        <w:t>Get practical help locally:</w:t>
      </w:r>
      <w:r>
        <w:t xml:space="preserve"> Peer groups, crisis lines, and culturally specific services exist across Ontario and beyond. </w:t>
      </w:r>
      <w:r/>
    </w:p>
    <w:p>
      <w:pPr>
        <w:pStyle w:val="ListBullet"/>
        <w:spacing w:line="240" w:lineRule="auto"/>
        <w:ind w:left="720"/>
      </w:pPr>
      <w:r/>
      <w:r>
        <w:rPr>
          <w:b/>
        </w:rPr>
        <w:t>Look after yourself, too:</w:t>
      </w:r>
      <w:r>
        <w:t xml:space="preserve"> Parental support networks and therapy reduce strain and help families stay stable.</w:t>
      </w:r>
      <w:r/>
      <w:r/>
    </w:p>
    <w:p>
      <w:pPr>
        <w:pStyle w:val="Heading2"/>
      </w:pPr>
      <w:r>
        <w:t>Why the first quiet after “I’m trans” is so important</w:t>
      </w:r>
      <w:r/>
    </w:p>
    <w:p>
      <w:r/>
      <w:r>
        <w:t>That stillness you feel when a child shares their gender truth often holds a rush of love, fear, and relief at once, and that mixture is normal. According to mainstream guidance on youth care, the most important immediate move is connection , not pronouncing a diagnosis or deciding a treatment path. Saying something simple like “I love you, I want to think about this so I can respond well” buys time and keeps the door open, and that small, calm response can change the tone of the whole conversation. Parents tell therapists that circling back later with curiosity and warmth repairs most missteps far quicker than over‑analysing a single awkward moment.</w:t>
      </w:r>
      <w:r/>
    </w:p>
    <w:p>
      <w:pPr>
        <w:pStyle w:val="Heading2"/>
      </w:pPr>
      <w:r>
        <w:t>What the research actually says about affirmation and outcomes</w:t>
      </w:r>
      <w:r/>
    </w:p>
    <w:p>
      <w:r/>
      <w:r>
        <w:t>You might be wondering if gender‑affirming approaches are faddish or evidence‑based; the nuance matters. Major medical bodies and peer resources note the evidence base for some medical interventions is still developing, especially for younger children, and clinicians often disagree on specifics. What’s consistent across studies is clear: family acceptance itself is one of the strongest predictors of better mental health for trans and gender‑diverse youth. Simple, everyday steps , using a chosen name, respectful pronouns, and supporting social transitions at school , are linked with lower depressive symptoms and suicidality. So while conversations about medical care can be deliberate and multidisciplinary, emotional support at home is something you can do now.</w:t>
      </w:r>
      <w:r/>
    </w:p>
    <w:p>
      <w:pPr>
        <w:pStyle w:val="Heading2"/>
      </w:pPr>
      <w:r>
        <w:t>How to talk , scripts, rhythms and mistakes that don’t ruin things</w:t>
      </w:r>
      <w:r/>
    </w:p>
    <w:p>
      <w:r/>
      <w:r>
        <w:t>Many parents freeze because they fear saying the wrong thing. That’s OK; you don’t need perfect language to be supportive. Try short, honest lines: “I love you, I’m still learning, can we talk more tomorrow?” or “Help me understand what you need from me.” If you do slip up on a name or pronoun, a brief apology and correction, then moving on, shows repair without turning it into a crisis. Experts recommend a weekly ritual that isn’t about gender , a walk, a TV night, or a shared meal , so your relationship isn’t only defined by identity work. Schools and clinicians advise making any communication with extended family revolve around practical scripts: “We’re asking everyone to use [name] and [pronouns]. We appreciate your patience as you practice.”</w:t>
      </w:r>
      <w:r/>
    </w:p>
    <w:p>
      <w:pPr>
        <w:pStyle w:val="Heading2"/>
      </w:pPr>
      <w:r>
        <w:t>Balancing support with your own wellbeing and relationships</w:t>
      </w:r>
      <w:r/>
    </w:p>
    <w:p>
      <w:r/>
      <w:r>
        <w:t>Supporting a child well doesn’t mean losing yourself or your relationship with your partner. Therapists use an attachment lens: name the underlying fear to one another (“I’m afraid we’ll lose closeness”) rather than arguing over logistics, build in couple time unrelated to gender, and find adult support outside the family. Parent groups like PFLAG offer peer connection, and local clinicians can help you watch for compassion fatigue , the quiet, draining form of vigilance that can lead to burnout. That outside support is practical, not indulgent; when parents are steadier, the whole family benefits.</w:t>
      </w:r>
      <w:r/>
    </w:p>
    <w:p>
      <w:pPr>
        <w:pStyle w:val="Heading2"/>
      </w:pPr>
      <w:r>
        <w:t>Intersectionality: what to do if race, culture or immigration are part of the picture</w:t>
      </w:r>
      <w:r/>
    </w:p>
    <w:p>
      <w:r/>
      <w:r>
        <w:t>If your family is racialised, Indigenous, or new to the country, gender identity conversations happen inside other powerful identities. Research and community organisations emphasise that support is most protective when it’s identity‑specific: a queer space that also reflects your child’s racial or cultural background is often more helpful than a general Pride event. Two‑Spirit identities, for instance, carry specific cultural meaning and shouldn’t simply be folded into Western labels. Families often find a path that honours both cultural values and a child’s gender , it usually takes patient dialogue, community guidance, and sometimes specialised counselling that understands those intersections.</w:t>
      </w:r>
      <w:r/>
    </w:p>
    <w:p>
      <w:pPr>
        <w:pStyle w:val="Heading2"/>
      </w:pPr>
      <w:r>
        <w:t>When to get outside help and which services actually help</w:t>
      </w:r>
      <w:r/>
    </w:p>
    <w:p>
      <w:r/>
      <w:r>
        <w:t>If your child shows signs of depression, self‑harm, or suicidal thoughts, don’t wait: seek an affirming, trauma‑informed clinician and build a safety plan. Crisis lines, peer‑run supports, and youth services can stabilise things immediately; longer term, a blend of individual therapy for your child and family sessions to improve communication is often the best mix. In Ontario, there are trusted entry points for different needs , youth helplines, culturally specific programmes, and service directories that list clinicians experienced in trans care. Good teams welcome questions, explain risks and benefits, and don’t rush families through decisions about medical care.</w:t>
      </w:r>
      <w:r/>
    </w:p>
    <w:p>
      <w:r/>
      <w:r>
        <w:t>Closing Line This is ongoing work, not a one‑time fix , but small choices today, like a patient question or a chosen name, can make a big difference to your child’s safety and sense of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1">
        <w:r>
          <w:rPr>
            <w:color w:val="0000EE"/>
            <w:u w:val="single"/>
          </w:rPr>
          <w:t>[3]</w:t>
        </w:r>
      </w:hyperlink>
      <w:r>
        <w:t xml:space="preserve">- Paragraph 3: </w:t>
      </w:r>
      <w:hyperlink r:id="rId13">
        <w:r>
          <w:rPr>
            <w:color w:val="0000EE"/>
            <w:u w:val="single"/>
          </w:rPr>
          <w:t>[4]</w:t>
        </w:r>
      </w:hyperlink>
      <w:r>
        <w:t xml:space="preserve">, </w:t>
      </w:r>
      <w:hyperlink r:id="rId14">
        <w:r>
          <w:rPr>
            <w:color w:val="0000EE"/>
            <w:u w:val="single"/>
          </w:rPr>
          <w:t>[6]</w:t>
        </w:r>
      </w:hyperlink>
      <w:r>
        <w:t xml:space="preserve">- Paragraph 4: </w:t>
      </w:r>
      <w:hyperlink r:id="rId15">
        <w:r>
          <w:rPr>
            <w:color w:val="0000EE"/>
            <w:u w:val="single"/>
          </w:rPr>
          <w:t>[7]</w:t>
        </w:r>
      </w:hyperlink>
      <w:r>
        <w:t xml:space="preserve">, </w:t>
      </w:r>
      <w:hyperlink r:id="rId11">
        <w:r>
          <w:rPr>
            <w:color w:val="0000EE"/>
            <w:u w:val="single"/>
          </w:rPr>
          <w:t>[3]</w:t>
        </w:r>
      </w:hyperlink>
      <w:r>
        <w:t xml:space="preserve">- Paragraph 5: </w:t>
      </w:r>
      <w:hyperlink r:id="rId10">
        <w:r>
          <w:rPr>
            <w:color w:val="0000EE"/>
            <w:u w:val="single"/>
          </w:rPr>
          <w:t>[2]</w:t>
        </w:r>
      </w:hyperlink>
      <w:r>
        <w:t xml:space="preserve">, </w:t>
      </w:r>
      <w:hyperlink r:id="rId12">
        <w:r>
          <w:rPr>
            <w:color w:val="0000EE"/>
            <w:u w:val="single"/>
          </w:rPr>
          <w:t>[5]</w:t>
        </w:r>
      </w:hyperlink>
      <w:r>
        <w:t xml:space="preserve">- Paragraph 6: </w:t>
      </w:r>
      <w:hyperlink r:id="rId14">
        <w:r>
          <w:rPr>
            <w:color w:val="0000EE"/>
            <w:u w:val="single"/>
          </w:rPr>
          <w:t>[6]</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https://mindfulnesstherapyservices.ca/supporting-a-trans-child-or-teen-a-guide-for-parents/?utm_source=rss&amp;utm_medium=rss&amp;utm_campaign=supporting-a-trans-child-or-teen-a-guide-for-parents</w:t>
        </w:r>
      </w:hyperlink>
      <w:r>
        <w:t xml:space="preserve"> - Please view link - unable to able to access data</w:t>
      </w:r>
      <w:r/>
    </w:p>
    <w:p>
      <w:pPr>
        <w:pStyle w:val="ListNumber"/>
        <w:spacing w:line="240" w:lineRule="auto"/>
        <w:ind w:left="720"/>
      </w:pPr>
      <w:r/>
      <w:hyperlink r:id="rId10">
        <w:r>
          <w:rPr>
            <w:color w:val="0000EE"/>
            <w:u w:val="single"/>
          </w:rPr>
          <w:t>https://www.healthline.com/health/youth-gender-affirming-care-guidelines-for-parents</w:t>
        </w:r>
      </w:hyperlink>
      <w:r>
        <w:t xml:space="preserve"> - This article provides guidance for parents and guardians on supporting their gender-expansive children through gender-affirming care. It outlines the importance of early access to such care in reducing risks of suicidality, depressive disorders, and anxiety. The piece also offers practical advice on finding gender-affirming healthcare providers and understanding the care process at various developmental stages, from young children to teenagers considering medical interventions. Emphasis is placed on the role of family support in promoting positive mental health outcomes for gender-expansive youth.</w:t>
      </w:r>
      <w:r/>
    </w:p>
    <w:p>
      <w:pPr>
        <w:pStyle w:val="ListNumber"/>
        <w:spacing w:line="240" w:lineRule="auto"/>
        <w:ind w:left="720"/>
      </w:pPr>
      <w:r/>
      <w:hyperlink r:id="rId11">
        <w:r>
          <w:rPr>
            <w:color w:val="0000EE"/>
            <w:u w:val="single"/>
          </w:rPr>
          <w:t>https://www.hrc.org/resources/supporting-trans-non-binary-gender-expansive-children</w:t>
        </w:r>
      </w:hyperlink>
      <w:r>
        <w:t xml:space="preserve"> - Produced by the Human Rights Campaign Foundation, this resource offers comprehensive information for families and healthcare professionals to support transgender, non-binary, and gender-expansive children. It highlights the significance of family acceptance and provides evidence-based strategies to help children thrive. The guide addresses common challenges parents may face and offers practical steps to create a supportive environment. It also includes calls to action for both families and communities to ensure the well-being of gender-diverse youth.</w:t>
      </w:r>
      <w:r/>
    </w:p>
    <w:p>
      <w:pPr>
        <w:pStyle w:val="ListNumber"/>
        <w:spacing w:line="240" w:lineRule="auto"/>
        <w:ind w:left="720"/>
      </w:pPr>
      <w:r/>
      <w:hyperlink r:id="rId13">
        <w:r>
          <w:rPr>
            <w:color w:val="0000EE"/>
            <w:u w:val="single"/>
          </w:rPr>
          <w:t>https://www.strongfamilyalliance.org/parent-guides/parent-guide-trans/tips-for-supporting-your-child/</w:t>
        </w:r>
      </w:hyperlink>
      <w:r>
        <w:t xml:space="preserve"> - This guide emphasizes the critical role of family support in the well-being of transgender children. It outlines the importance of appreciating a child's courage when they come out, listening actively, and using their chosen name and pronouns. The article also advises parents to educate themselves on gender identity and create a safe home environment. It acknowledges the emotional challenges parents may face and encourages seeking support for themselves to better assist their child.</w:t>
      </w:r>
      <w:r/>
    </w:p>
    <w:p>
      <w:pPr>
        <w:pStyle w:val="ListNumber"/>
        <w:spacing w:line="240" w:lineRule="auto"/>
        <w:ind w:left="720"/>
      </w:pPr>
      <w:r/>
      <w:hyperlink r:id="rId12">
        <w:r>
          <w:rPr>
            <w:color w:val="0000EE"/>
            <w:u w:val="single"/>
          </w:rPr>
          <w:t>https://publications.aap.org/pediatrics/article/142/4/e20182162/37381/Ensuring-Comprehensive-Care-and-Support-for</w:t>
        </w:r>
      </w:hyperlink>
      <w:r>
        <w:t xml:space="preserve"> - Published by the American Academy of Pediatrics, this article discusses the mental health implications for transgender and gender-diverse youth. It highlights the elevated rates of depression, anxiety, and suicidality among these adolescents and underscores the importance of a strong, nonjudgmental partnership between youth and their families. The piece advocates for comprehensive care models that integrate medical, mental health, and social services, emphasizing the need for family education and support to promote the child's self-worth and access to care.</w:t>
      </w:r>
      <w:r/>
    </w:p>
    <w:p>
      <w:pPr>
        <w:pStyle w:val="ListNumber"/>
        <w:spacing w:line="240" w:lineRule="auto"/>
        <w:ind w:left="720"/>
      </w:pPr>
      <w:r/>
      <w:hyperlink r:id="rId14">
        <w:r>
          <w:rPr>
            <w:color w:val="0000EE"/>
            <w:u w:val="single"/>
          </w:rPr>
          <w:t>https://health.choc.org/guide/supporting-lgbtqia-youth/</w:t>
        </w:r>
      </w:hyperlink>
      <w:r>
        <w:t xml:space="preserve"> - This guide from Children's Health provides resources for parents, caregivers, educators, and allies to support LGBTQIA+ youth. It addresses the higher risks of mental health issues, including depression and suicidal ideation, faced by these youths due to social stigma and discrimination. The article emphasizes the positive impact of family and friend support, access to community, and positive role models in building resilience. It offers practical advice on creating a supportive environment and includes crisis resources for immediate assistance.</w:t>
      </w:r>
      <w:r/>
    </w:p>
    <w:p>
      <w:pPr>
        <w:pStyle w:val="ListNumber"/>
        <w:spacing w:line="240" w:lineRule="auto"/>
        <w:ind w:left="720"/>
      </w:pPr>
      <w:r/>
      <w:hyperlink r:id="rId15">
        <w:r>
          <w:rPr>
            <w:color w:val="0000EE"/>
            <w:u w:val="single"/>
          </w:rPr>
          <w:t>https://pflagsf.org/resource/supporting-a-trans-child/</w:t>
        </w:r>
      </w:hyperlink>
      <w:r>
        <w:t xml:space="preserve"> - This parent guide from PFLAG San Francisco offers insights into understanding gender identity and the importance of consistent affirmation for transgender youth. It presents research findings that using a child's chosen name can reduce depression and suicide risk, and that family acceptance is a strong protective factor. The guide provides practical steps for parents, such as listening first, using the child's name and pronouns, educating themselves, creating safety at home, and seeking support for themselves. It also addresses common parent concerns and offers resources for further assistance.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indfulnesstherapyservices.ca/supporting-a-trans-child-or-teen-a-guide-for-parents/?utm_source=rss&amp;utm_medium=rss&amp;utm_campaign=supporting-a-trans-child-or-teen-a-guide-for-parents" TargetMode="External"/><Relationship Id="rId10" Type="http://schemas.openxmlformats.org/officeDocument/2006/relationships/hyperlink" Target="https://www.healthline.com/health/youth-gender-affirming-care-guidelines-for-parents" TargetMode="External"/><Relationship Id="rId11" Type="http://schemas.openxmlformats.org/officeDocument/2006/relationships/hyperlink" Target="https://www.hrc.org/resources/supporting-trans-non-binary-gender-expansive-children" TargetMode="External"/><Relationship Id="rId12" Type="http://schemas.openxmlformats.org/officeDocument/2006/relationships/hyperlink" Target="https://publications.aap.org/pediatrics/article/142/4/e20182162/37381/Ensuring-Comprehensive-Care-and-Support-for" TargetMode="External"/><Relationship Id="rId13" Type="http://schemas.openxmlformats.org/officeDocument/2006/relationships/hyperlink" Target="https://www.strongfamilyalliance.org/parent-guides/parent-guide-trans/tips-for-supporting-your-child/" TargetMode="External"/><Relationship Id="rId14" Type="http://schemas.openxmlformats.org/officeDocument/2006/relationships/hyperlink" Target="https://health.choc.org/guide/supporting-lgbtqia-youth/" TargetMode="External"/><Relationship Id="rId15" Type="http://schemas.openxmlformats.org/officeDocument/2006/relationships/hyperlink" Target="https://pflagsf.org/resource/supporting-a-trans-chil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