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Activists Are Fighting the New EHRC Code of Practice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and organisers are gearing up: activists across Britain have mobilised against the Equality and Human Rights Commission's updated code of practice, arguing it restricts trans+ access to single-sex spaces and needs to be overturned , here's what they're doing and why it matters.</w:t>
      </w:r>
      <w:r/>
    </w:p>
    <w:p>
      <w:r/>
      <w:r>
        <w:t>Essential Takeaways</w:t>
      </w:r>
      <w:r/>
      <w:r/>
    </w:p>
    <w:p>
      <w:pPr>
        <w:pStyle w:val="ListBullet"/>
        <w:spacing w:line="240" w:lineRule="auto"/>
        <w:ind w:left="720"/>
      </w:pPr>
      <w:r/>
      <w:r>
        <w:rPr>
          <w:b/>
        </w:rPr>
        <w:t>Widespread protests:</w:t>
      </w:r>
      <w:r>
        <w:t xml:space="preserve"> Rallies have taken place in Leeds, London boroughs and other towns, with organisers saying public demonstrations will continue. </w:t>
      </w:r>
      <w:r/>
    </w:p>
    <w:p>
      <w:pPr>
        <w:pStyle w:val="ListBullet"/>
        <w:spacing w:line="240" w:lineRule="auto"/>
        <w:ind w:left="720"/>
      </w:pPr>
      <w:r/>
      <w:r>
        <w:rPr>
          <w:b/>
        </w:rPr>
        <w:t>Code targets single-sex spaces:</w:t>
      </w:r>
      <w:r>
        <w:t xml:space="preserve"> The EHRC guidance instructs institutions to limit trans+ access to single-sex services, prompting legal and workplace challenges. </w:t>
      </w:r>
      <w:r/>
    </w:p>
    <w:p>
      <w:pPr>
        <w:pStyle w:val="ListBullet"/>
        <w:spacing w:line="240" w:lineRule="auto"/>
        <w:ind w:left="720"/>
      </w:pPr>
      <w:r/>
      <w:r>
        <w:rPr>
          <w:b/>
        </w:rPr>
        <w:t>Union action urged:</w:t>
      </w:r>
      <w:r>
        <w:t xml:space="preserve"> Activists call on trade unions to organise at work, demand employers refuse to implement the code, and publicly back members who do. </w:t>
      </w:r>
      <w:r/>
    </w:p>
    <w:p>
      <w:pPr>
        <w:pStyle w:val="ListBullet"/>
        <w:spacing w:line="240" w:lineRule="auto"/>
        <w:ind w:left="720"/>
      </w:pPr>
      <w:r/>
      <w:r>
        <w:rPr>
          <w:b/>
        </w:rPr>
        <w:t>Coalition-building:</w:t>
      </w:r>
      <w:r>
        <w:t xml:space="preserve"> Campaigners want a broad coalition of groups to push for overturning the code and for wider demands such as restoring medical access for trans youth. </w:t>
      </w:r>
      <w:r/>
    </w:p>
    <w:p>
      <w:pPr>
        <w:pStyle w:val="ListBullet"/>
        <w:spacing w:line="240" w:lineRule="auto"/>
        <w:ind w:left="720"/>
      </w:pPr>
      <w:r/>
      <w:r>
        <w:rPr>
          <w:b/>
        </w:rPr>
        <w:t>Pride as platform:</w:t>
      </w:r>
      <w:r>
        <w:t xml:space="preserve"> Summer trans+ pride events are being reframed as organising opportunities, not just celebrations.</w:t>
      </w:r>
      <w:r/>
      <w:r/>
    </w:p>
    <w:p>
      <w:pPr>
        <w:pStyle w:val="Heading2"/>
      </w:pPr>
      <w:r>
        <w:t>Why people marched this week , a clear, angry signal</w:t>
      </w:r>
      <w:r/>
    </w:p>
    <w:p>
      <w:r/>
      <w:r>
        <w:t>A series of small but determined demonstrations across towns and cities sent a straightforward message: many people see the EHRC code as an active roll-back of rights. Reports from rallies in Leeds and several London boroughs captured a mixed atmosphere of resolve and worry, with speeches making the stakes feel immediate and personal. According to local accounts, organisers warned the code will be formally brought into force once the parliamentary scrutiny window closes, so activists are racing to stop that happening.</w:t>
      </w:r>
      <w:r/>
    </w:p>
    <w:p>
      <w:r/>
      <w:r>
        <w:t>The mood wasn't just protest-for-protest's-sake; speakers were outlining strategy. They want to shift from short-notice demos to sustained campaigns that force the issue onto council agendas and into workplaces. For anyone watching, the visual detail was telling , placards, short chants and clustered conversations , small-scale but organised.</w:t>
      </w:r>
      <w:r/>
    </w:p>
    <w:p>
      <w:pPr>
        <w:pStyle w:val="Heading2"/>
      </w:pPr>
      <w:r>
        <w:t>What the guidance actually does and why it matters</w:t>
      </w:r>
      <w:r/>
    </w:p>
    <w:p>
      <w:r/>
      <w:r>
        <w:t>The updated EHRC code advises public bodies on single-sex services and spaces, effectively narrowing who can be treated as a woman for certain legal protections. Media coverage has traced the guidance back to legal rulings and policy debates, and campaigners say it's rooted in the Supreme Court's earlier judgement about the legal definition of a woman.</w:t>
      </w:r>
      <w:r/>
    </w:p>
    <w:p>
      <w:r/>
      <w:r>
        <w:t>That matters because care settings, shelters and local services will have to interpret the code when setting their access rules. For staff and service users this could mean new denials or awkward, bureaucratic processes. Campaigners argue that ambiguity will create inconsistencies and open the door to discrimination, while supporters of the guidance claim it's meant to clarify legal obligations.</w:t>
      </w:r>
      <w:r/>
    </w:p>
    <w:p>
      <w:pPr>
        <w:pStyle w:val="Heading2"/>
      </w:pPr>
      <w:r>
        <w:t>How unions and workplaces fit into the frontline</w:t>
      </w:r>
      <w:r/>
    </w:p>
    <w:p>
      <w:r/>
      <w:r>
        <w:t>Activists are pressing trade unions to go beyond statements and organise at the point of work , telling members to demand employers refuse to implement the guidance and promising to back anyone who defies it. The argument is practical: unions can give staff the confidence to resist discriminatory workplace policies and can bargain for inclusive site-level rules.</w:t>
      </w:r>
      <w:r/>
    </w:p>
    <w:p>
      <w:r/>
      <w:r>
        <w:t>If union leaders publicly commit to defending workers, that could make a real difference for people facing immediate decisions in health, education and social care roles. For union members, the simple takeaways are to raise the issue with reps, check branch motions, and document any workplace attempts to enforce the guidance.</w:t>
      </w:r>
      <w:r/>
    </w:p>
    <w:p>
      <w:pPr>
        <w:pStyle w:val="Heading2"/>
      </w:pPr>
      <w:r>
        <w:t>Building a broad coalition , what campaigners want</w:t>
      </w:r>
      <w:r/>
    </w:p>
    <w:p>
      <w:r/>
      <w:r>
        <w:t>Speakers at the rallies urged coalition-building across parties, community groups and activist networks. The demands being floated go beyond blocking the code , they're talking about scrapping the EHRC, restoring access to puberty blockers for trans youth, and pushing for statutory protections that ensure consistency.</w:t>
      </w:r>
      <w:r/>
    </w:p>
    <w:p>
      <w:r/>
      <w:r>
        <w:t>That breadth is strategic. A wider coalition can pair legal challenges with street-level pressure, and it uses summer pride events as organising moments rather than just parades. It’s a reminder that culture and policy fight on different fronts: legal avenues may be slow, so activists are stacking actions to keep momentum.</w:t>
      </w:r>
      <w:r/>
    </w:p>
    <w:p>
      <w:pPr>
        <w:pStyle w:val="Heading2"/>
      </w:pPr>
      <w:r>
        <w:t>What's next , protest, legal challenges, and public conversations</w:t>
      </w:r>
      <w:r/>
    </w:p>
    <w:p>
      <w:r/>
      <w:r>
        <w:t>Expect more small local rallies, targeted workplace organising, and coordinated campaigning around pride events and council meetings. Campaigners are also pointing to legal and advocacy routes, arguing that a mix of litigation, lobbying and public pressure offers the best chance to blunt the code's impact.</w:t>
      </w:r>
      <w:r/>
    </w:p>
    <w:p>
      <w:r/>
      <w:r>
        <w:t>For the rest of us, there's a simple practical step: if you work in a public-facing role or sit on a governing body, check how your employer plans to interpret the code and raise the conversation with colleagues. Change will come more from sustained local pressure than a single national moment.</w:t>
      </w:r>
      <w:r/>
    </w:p>
    <w:p>
      <w:r/>
      <w:r>
        <w:t>It's a small change that could make daily life harder for many , and people are already organising to stop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4">
        <w:r>
          <w:rPr>
            <w:color w:val="0000EE"/>
            <w:u w:val="single"/>
          </w:rPr>
          <w:t>[6]</w:t>
        </w:r>
      </w:hyperlink>
      <w:r>
        <w:t xml:space="preserve">, </w:t>
      </w:r>
      <w:hyperlink r:id="rId9">
        <w:r>
          <w:rPr>
            <w:color w:val="0000EE"/>
            <w:u w:val="single"/>
          </w:rPr>
          <w:t>[1]</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https://socialistworker.co.uk/lgbt/activists-prepare-to-fight-government-back-transphobic-guidance/</w:t>
        </w:r>
      </w:hyperlink>
      <w:r>
        <w:t xml:space="preserve"> - Please view link - unable to able to access data</w:t>
      </w:r>
      <w:r/>
    </w:p>
    <w:p>
      <w:pPr>
        <w:pStyle w:val="ListNumber"/>
        <w:spacing w:line="240" w:lineRule="auto"/>
        <w:ind w:left="720"/>
      </w:pPr>
      <w:r/>
      <w:hyperlink r:id="rId10">
        <w:r>
          <w:rPr>
            <w:color w:val="0000EE"/>
            <w:u w:val="single"/>
          </w:rPr>
          <w:t>https://www.thecanary.co/uk/analysis/2026/04/15/ehrc-code/</w:t>
        </w:r>
      </w:hyperlink>
      <w:r>
        <w:t xml:space="preserve"> - On 14 April 2026, the Equality and Human Rights Commission (EHRC) submitted its latest attempt at a 'single-sex spaces' code of practice to parliament. This move followed a Supreme Court ruling that defined 'woman' based on biological sex. The EHRC's previous guidance, which called for banning trans people from spaces aligned with their gender, was redrafted due to criticism. The new code is expected to be another contentious issue for the trans community.</w:t>
      </w:r>
      <w:r/>
    </w:p>
    <w:p>
      <w:pPr>
        <w:pStyle w:val="ListNumber"/>
        <w:spacing w:line="240" w:lineRule="auto"/>
        <w:ind w:left="720"/>
      </w:pPr>
      <w:r/>
      <w:hyperlink r:id="rId11">
        <w:r>
          <w:rPr>
            <w:color w:val="0000EE"/>
            <w:u w:val="single"/>
          </w:rPr>
          <w:t>https://www.theguardian.com/society/2026/may/21/what-is-the-updated-ehrc-code-of-practice-about-and-how-does-it-apply-equalities-watchdog</w:t>
        </w:r>
      </w:hyperlink>
      <w:r>
        <w:t xml:space="preserve"> - The Equality and Human Rights Commission (EHRC) updated its Code of Practice to provide guidance on applying the Supreme Court's ruling that defined 'woman' based on biological sex. The code offers practical examples for service providers on implementing the ruling. Chair Mary-Ann Stephenson emphasized that the EHRC is not deciding the law but providing guidance on how to follow it. The update aims to clarify the legal definition of a woman under the Equality Act 2010.</w:t>
      </w:r>
      <w:r/>
    </w:p>
    <w:p>
      <w:pPr>
        <w:pStyle w:val="ListNumber"/>
        <w:spacing w:line="240" w:lineRule="auto"/>
        <w:ind w:left="720"/>
      </w:pPr>
      <w:r/>
      <w:hyperlink r:id="rId13">
        <w:r>
          <w:rPr>
            <w:color w:val="0000EE"/>
            <w:u w:val="single"/>
          </w:rPr>
          <w:t>https://www.theguardian.com/world/2026/apr/14/ehrc-supreme-court-ruling-gender-transgender</w:t>
        </w:r>
      </w:hyperlink>
      <w:r>
        <w:t xml:space="preserve"> - The Equality and Human Rights Commission (EHRC) updated its guidance on implementing the Supreme Court's ruling on gender after government feedback and legal advice. The EHRC chair, Mary-Ann Stephenson, stated that adjustments were made to provide legally accurate, practical guidance. The updated code aims to clarify how service providers should apply the ruling, which defined 'woman' based on biological sex, affecting access to single-sex spaces for trans individuals.</w:t>
      </w:r>
      <w:r/>
    </w:p>
    <w:p>
      <w:pPr>
        <w:pStyle w:val="ListNumber"/>
        <w:spacing w:line="240" w:lineRule="auto"/>
        <w:ind w:left="720"/>
      </w:pPr>
      <w:r/>
      <w:hyperlink r:id="rId15">
        <w:r>
          <w:rPr>
            <w:color w:val="0000EE"/>
            <w:u w:val="single"/>
          </w:rPr>
          <w:t>https://www.thecanary.co/uk/analysis/2026/06/10/transphobic-code/</w:t>
        </w:r>
      </w:hyperlink>
      <w:r>
        <w:t xml:space="preserve"> - Labour MP Nadia Whittome introduced an Early Day Motion (EDM) to reject the Equality and Human Rights Commission's (EHRC) transphobic Code of Practice. The motion, tabled on 1 June 2026, is the only mechanism by which MPs can reject the EHRC's Code. If debated and passed within the 40-day scrutiny window, it would prevent the EHRC from issuing the Code. MPs have highlighted the harms of the EHRC's draft code, but the government is likely to accept the guidance.</w:t>
      </w:r>
      <w:r/>
    </w:p>
    <w:p>
      <w:pPr>
        <w:pStyle w:val="ListNumber"/>
        <w:spacing w:line="240" w:lineRule="auto"/>
        <w:ind w:left="720"/>
      </w:pPr>
      <w:r/>
      <w:hyperlink r:id="rId14">
        <w:r>
          <w:rPr>
            <w:color w:val="0000EE"/>
            <w:u w:val="single"/>
          </w:rPr>
          <w:t>https://www.london.gov.uk/who-we-are/what-london-assembly-does/london-assembly-press-releases/calls-protection-trans-people-wake-new-ehrc-guidance</w:t>
        </w:r>
      </w:hyperlink>
      <w:r>
        <w:t xml:space="preserve"> - The London Assembly has raised serious concerns about the Equality and Human Rights Commission's (EHRC) revised Code of Practice, warning it is discriminatory, contradictory, and unworkable. Members highlighted the high levels of harassment faced by trans people and cautioned that the new guidance risks worsening discrimination and restricting access to everyday services. The Assembly has called on London MPs to intervene and support Early Day Motion 240, while asking the Greater London Authority to set out how it would respond if the Code is adopted.</w:t>
      </w:r>
      <w:r/>
    </w:p>
    <w:p>
      <w:pPr>
        <w:pStyle w:val="ListNumber"/>
        <w:spacing w:line="240" w:lineRule="auto"/>
        <w:ind w:left="720"/>
      </w:pPr>
      <w:r/>
      <w:hyperlink r:id="rId12">
        <w:r>
          <w:rPr>
            <w:color w:val="0000EE"/>
            <w:u w:val="single"/>
          </w:rPr>
          <w:t>https://transactual.org.uk/blog/2026/06/01/statement-ehrc-code-of-practice-questions-show-this-is-not-a-settled-issue/</w:t>
        </w:r>
      </w:hyperlink>
      <w:r>
        <w:t xml:space="preserve"> - TransActual issued a statement expressing concerns over the government's response to MPs challenging the EHRC's updated Code of Practice. MPs described the code as broken, undignified, and unworkable. The government ignored the concerns of the trans community and failed to address worries over the significant costs that organisations will face to meet the Code's contradictory requirements. TransActual emphasized that this is not a settled issue and urged the government to withdraw the Code and restore the rights and protections that trans people had held for over a decade.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cialistworker.co.uk/lgbt/activists-prepare-to-fight-government-back-transphobic-guidance/" TargetMode="External"/><Relationship Id="rId10" Type="http://schemas.openxmlformats.org/officeDocument/2006/relationships/hyperlink" Target="https://www.thecanary.co/uk/analysis/2026/04/15/ehrc-code/" TargetMode="External"/><Relationship Id="rId11" Type="http://schemas.openxmlformats.org/officeDocument/2006/relationships/hyperlink" Target="https://www.theguardian.com/society/2026/may/21/what-is-the-updated-ehrc-code-of-practice-about-and-how-does-it-apply-equalities-watchdog" TargetMode="External"/><Relationship Id="rId12" Type="http://schemas.openxmlformats.org/officeDocument/2006/relationships/hyperlink" Target="https://transactual.org.uk/blog/2026/06/01/statement-ehrc-code-of-practice-questions-show-this-is-not-a-settled-issue/" TargetMode="External"/><Relationship Id="rId13" Type="http://schemas.openxmlformats.org/officeDocument/2006/relationships/hyperlink" Target="https://www.theguardian.com/world/2026/apr/14/ehrc-supreme-court-ruling-gender-transgender" TargetMode="External"/><Relationship Id="rId14" Type="http://schemas.openxmlformats.org/officeDocument/2006/relationships/hyperlink" Target="https://www.london.gov.uk/who-we-are/what-london-assembly-does/london-assembly-press-releases/calls-protection-trans-people-wake-new-ehrc-guidance" TargetMode="External"/><Relationship Id="rId15" Type="http://schemas.openxmlformats.org/officeDocument/2006/relationships/hyperlink" Target="https://www.thecanary.co/uk/analysis/2026/06/10/transphobic-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