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the ANMF Apology on the ANMJ Trans Youth Article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trustworthy healthcare news are watching as the Australian Nursing and Midwifery Federation (ANMF) apologises and removes a controversial ANMJ piece on trans youth and suicide , a move that matters to members, LGBTQIA+ communities and anyone who expects health bodies to get this right.</w:t>
      </w:r>
      <w:r/>
    </w:p>
    <w:p>
      <w:r/>
      <w:r>
        <w:t>Essential Takeaways</w:t>
      </w:r>
      <w:r/>
      <w:r/>
    </w:p>
    <w:p>
      <w:pPr>
        <w:pStyle w:val="ListBullet"/>
        <w:spacing w:line="240" w:lineRule="auto"/>
        <w:ind w:left="720"/>
      </w:pPr>
      <w:r/>
      <w:r>
        <w:rPr>
          <w:b/>
        </w:rPr>
        <w:t>Public apology issued:</w:t>
      </w:r>
      <w:r>
        <w:t xml:space="preserve"> The ANMF has apologised for publishing an opinion piece about trans youth suicide that caused significant distress.</w:t>
      </w:r>
      <w:r/>
    </w:p>
    <w:p>
      <w:pPr>
        <w:pStyle w:val="ListBullet"/>
        <w:spacing w:line="240" w:lineRule="auto"/>
        <w:ind w:left="720"/>
      </w:pPr>
      <w:r/>
      <w:r>
        <w:rPr>
          <w:b/>
        </w:rPr>
        <w:t>Article removed:</w:t>
      </w:r>
      <w:r>
        <w:t xml:space="preserve"> The piece has been taken down from ANMF online channels and PDFs, though printed copies are still being delivered.</w:t>
      </w:r>
      <w:r/>
    </w:p>
    <w:p>
      <w:pPr>
        <w:pStyle w:val="ListBullet"/>
        <w:spacing w:line="240" w:lineRule="auto"/>
        <w:ind w:left="720"/>
      </w:pPr>
      <w:r/>
      <w:r>
        <w:rPr>
          <w:b/>
        </w:rPr>
        <w:t>Commitment to reform:</w:t>
      </w:r>
      <w:r>
        <w:t xml:space="preserve"> ANMF pledges to review editorial processes and improve consultation with gender and sexually diverse people.</w:t>
      </w:r>
      <w:r/>
    </w:p>
    <w:p>
      <w:pPr>
        <w:pStyle w:val="ListBullet"/>
        <w:spacing w:line="240" w:lineRule="auto"/>
        <w:ind w:left="720"/>
      </w:pPr>
      <w:r/>
      <w:r>
        <w:rPr>
          <w:b/>
        </w:rPr>
        <w:t>Community impact acknowledged:</w:t>
      </w:r>
      <w:r>
        <w:t xml:space="preserve"> The organisation recognises harm to transgender, LGBTQIA+ and wider communities and states it will work via branches for better engagement.</w:t>
      </w:r>
      <w:r/>
    </w:p>
    <w:p>
      <w:pPr>
        <w:pStyle w:val="ListBullet"/>
        <w:spacing w:line="240" w:lineRule="auto"/>
        <w:ind w:left="720"/>
      </w:pPr>
      <w:r/>
      <w:r>
        <w:rPr>
          <w:b/>
        </w:rPr>
        <w:t>Practical note:</w:t>
      </w:r>
      <w:r>
        <w:t xml:space="preserve"> Members who receive physical copies will find the article removed online; the ANMF urges support and compassion during the response.</w:t>
      </w:r>
      <w:r/>
      <w:r/>
    </w:p>
    <w:p>
      <w:pPr>
        <w:pStyle w:val="Heading2"/>
      </w:pPr>
      <w:r>
        <w:t>Why the ANMF apology lands as a big deal</w:t>
      </w:r>
      <w:r/>
    </w:p>
    <w:p>
      <w:r/>
      <w:r>
        <w:t>The ANMF’s apology is notable because professional bodies are expected to be gatekeepers for responsible healthcare commentary, and the federation admits it let harmful content slip through. You can almost feel the discomfort in that admission , an official saying, in effect, “we were wrong to publish this.” According to the federation’s statement, the piece did not reflect ANMF views, but as publisher they accept responsibility for its presence and the distress caused.</w:t>
      </w:r>
      <w:r/>
    </w:p>
    <w:p>
      <w:r/>
      <w:r>
        <w:t>Healthcare organisations are under increased scrutiny on these issues, and missteps reverberate beyond internal politics. For members who trust ANMF publications, this is a reputational reset. The apology signals the federation understands the stakes and intends to act.</w:t>
      </w:r>
      <w:r/>
    </w:p>
    <w:p>
      <w:pPr>
        <w:pStyle w:val="Heading2"/>
      </w:pPr>
      <w:r>
        <w:t>What was done and what still needs attention</w:t>
      </w:r>
      <w:r/>
    </w:p>
    <w:p>
      <w:r/>
      <w:r>
        <w:t>The ANMF has removed the online and downloadable versions of the article and issued a public apology, while acknowledging printed copies will still reach members. That’s an important practical detail , physical distribution means the piece will continue to circulate even as the digital footprint is scrubbed.</w:t>
      </w:r>
      <w:r/>
    </w:p>
    <w:p>
      <w:r/>
      <w:r>
        <w:t>Removal is a first step, but fix-it work includes clearer editorial standards, fresh processes for consultation, and meaningful engagement with LGBTQIA+ members. The federation has pledged those reforms and to work via branches to bring in appropriate voices, which is the right direction. Still, readers and community groups will watch for concrete changes and timelines.</w:t>
      </w:r>
      <w:r/>
    </w:p>
    <w:p>
      <w:pPr>
        <w:pStyle w:val="Heading2"/>
      </w:pPr>
      <w:r>
        <w:t>How this fits into broader patterns around care and apology</w:t>
      </w:r>
      <w:r/>
    </w:p>
    <w:p>
      <w:r/>
      <w:r>
        <w:t>This episode sits alongside other high-profile moments where institutions have had to retract or apologise to rebuild trust. Public bodies and charities have previously apologised after decisions that harmed or excluded trans people, and coroners and clinicians have flagged how delays or poor care can have lethal outcomes for gender-diverse patients. Those wider cases show why any commentary about trans youth and mental health must be handled with extreme care, grounded in robust evidence and lived experience.</w:t>
      </w:r>
      <w:r/>
    </w:p>
    <w:p>
      <w:r/>
      <w:r>
        <w:t>For healthcare publishers, the lesson is plain: editorial freedom doesn’t exempt organisations from duty of care. The balance between opinion and harm matters, particularly where suicide and vulnerable groups are concerned.</w:t>
      </w:r>
      <w:r/>
    </w:p>
    <w:p>
      <w:pPr>
        <w:pStyle w:val="Heading2"/>
      </w:pPr>
      <w:r>
        <w:t>Practical tips for members, managers and readers</w:t>
      </w:r>
      <w:r/>
    </w:p>
    <w:p>
      <w:r/>
      <w:r>
        <w:t>If you’re an ANMF member who receives a printed ANMJ with the removed article, treat it as an errant copy: the federation has removed the piece online and apologised publicly. Branches are the pathway the ANMF will use for consultation, so consider reaching out to your branch reps if you want to be involved in shaping new editorial guidelines. For managers and editors elsewhere, use this as a prompt to audit your own editorial and consultation processes , ask who’s missing from the conversation and whether safeguards are in place when contentious subjects arise.</w:t>
      </w:r>
      <w:r/>
    </w:p>
    <w:p>
      <w:r/>
      <w:r>
        <w:t>And if you’re supporting a young trans person, remember clear sources and specialist services matter; clinical evidence and community-led support should guide care conversations.</w:t>
      </w:r>
      <w:r/>
    </w:p>
    <w:p>
      <w:pPr>
        <w:pStyle w:val="Heading2"/>
      </w:pPr>
      <w:r>
        <w:t>What to watch next</w:t>
      </w:r>
      <w:r/>
    </w:p>
    <w:p>
      <w:r/>
      <w:r>
        <w:t>Look for specifics: timelines for the editorial review, who will be consulted from the LGBTQIA+ community, and how learning will be shared with members. The ANMF’s next steps will determine whether this becomes a genuine turning point or a short-lived mea culpa. For those affected, the apology is necessary, but long-term change will be judged by actions, not words.</w:t>
      </w:r>
      <w:r/>
    </w:p>
    <w:p>
      <w:r/>
      <w:r>
        <w:t>It's a small correction with significant implications , and one worth monitoring as health organisations rethink how they publish on sensitive topics.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[7]</w:t>
        </w:r>
      </w:hyperlink>
      <w:r>
        <w:t xml:space="preserve">- Paragraph 3: </w:t>
      </w:r>
      <w:hyperlink r:id="rId14">
        <w:r>
          <w:rPr>
            <w:color w:val="0000EE"/>
            <w:u w:val="single"/>
          </w:rPr>
          <w:t>[3]</w:t>
        </w:r>
      </w:hyperlink>
      <w:r>
        <w:t xml:space="preserve">, </w:t>
      </w:r>
      <w:hyperlink r:id="rId15">
        <w:r>
          <w:rPr>
            <w:color w:val="0000EE"/>
            <w:u w:val="single"/>
          </w:rPr>
          <w:t>[5]</w:t>
        </w:r>
      </w:hyperlink>
      <w:r>
        <w:t xml:space="preserve">- Paragraph 4: </w:t>
      </w:r>
      <w:hyperlink r:id="rId11">
        <w:r>
          <w:rPr>
            <w:color w:val="0000EE"/>
            <w:u w:val="single"/>
          </w:rPr>
          <w:t>[4]</w:t>
        </w:r>
      </w:hyperlink>
      <w:r>
        <w:t xml:space="preserve">, </w:t>
      </w:r>
      <w:hyperlink r:id="rId13">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https://anmj.org.au/anmf-federal-office-statement-on-anmj-article-apology/?utm_source=rss&amp;utm_medium=rss&amp;utm_campaign=anmf-federal-office-statement-on-anmj-article-apology</w:t>
        </w:r>
      </w:hyperlink>
      <w:r>
        <w:t xml:space="preserve"> - Please view link - unable to able to access data</w:t>
      </w:r>
      <w:r/>
    </w:p>
    <w:p>
      <w:pPr>
        <w:pStyle w:val="ListNumber"/>
        <w:spacing w:line="240" w:lineRule="auto"/>
        <w:ind w:left="720"/>
      </w:pPr>
      <w:r/>
      <w:hyperlink r:id="rId10">
        <w:r>
          <w:rPr>
            <w:color w:val="0000EE"/>
            <w:u w:val="single"/>
          </w:rPr>
          <w:t>https://www.theguardian.com/society/2023/oct/13/nhs-gender-care-delays-contributed-to-trans-woman-killing-herself-coroner-says</w:t>
        </w:r>
      </w:hyperlink>
      <w:r>
        <w:t xml:space="preserve"> - In October 2023, a coroner concluded that delays in NHS gender-affirming care contributed to the suicide of Alice Litman, a 20-year-old transgender woman. Alice had been waiting over three years for treatment, leading to significant mental health decline. Her family criticised the healthcare system as 'not fit for purpose', highlighting the urgent need for timely access to gender-affirming care to prevent such tragedies.</w:t>
      </w:r>
      <w:r/>
    </w:p>
    <w:p>
      <w:pPr>
        <w:pStyle w:val="ListNumber"/>
        <w:spacing w:line="240" w:lineRule="auto"/>
        <w:ind w:left="720"/>
      </w:pPr>
      <w:r/>
      <w:hyperlink r:id="rId14">
        <w:r>
          <w:rPr>
            <w:color w:val="0000EE"/>
            <w:u w:val="single"/>
          </w:rPr>
          <w:t>https://www.theguardian.com/world/2019/jun/12/nspcc-apologises-over-decision-to-cut-ties-with-trans-activist-munroe-bergdorf</w:t>
        </w:r>
      </w:hyperlink>
      <w:r>
        <w:t xml:space="preserve"> - In June 2019, the NSPCC apologised to trans activist Munroe Bergdorf after abruptly ending their relationship due to social media backlash. The decision faced internal criticism, with nearly 150 NSPCC employees expressing 'embarrassment and shame'. The apology acknowledged the harm caused and the importance of supporting LGBTQ+ advocates in child protection roles.</w:t>
      </w:r>
      <w:r/>
    </w:p>
    <w:p>
      <w:pPr>
        <w:pStyle w:val="ListNumber"/>
        <w:spacing w:line="240" w:lineRule="auto"/>
        <w:ind w:left="720"/>
      </w:pPr>
      <w:r/>
      <w:hyperlink r:id="rId11">
        <w:r>
          <w:rPr>
            <w:color w:val="0000EE"/>
            <w:u w:val="single"/>
          </w:rPr>
          <w:t>https://psychiatryonline.org/doi/full/10.1176/appi.ajp-rj.2022.180105</w:t>
        </w:r>
      </w:hyperlink>
      <w:r>
        <w:t xml:space="preserve"> - A 2022 article in the American Journal of Psychiatry Residents' Journal discusses the challenges in regaining the trust of transgender patients. It highlights instances of medical mistreatment, such as misgendering and involuntary holds based solely on gender identity. The article underscores the need for healthcare providers to foster empathy, respect patients' autonomy, and prioritise transgender patients' sense of agency to rebuild trust.</w:t>
      </w:r>
      <w:r/>
    </w:p>
    <w:p>
      <w:pPr>
        <w:pStyle w:val="ListNumber"/>
        <w:spacing w:line="240" w:lineRule="auto"/>
        <w:ind w:left="720"/>
      </w:pPr>
      <w:r/>
      <w:hyperlink r:id="rId15">
        <w:r>
          <w:rPr>
            <w:color w:val="0000EE"/>
            <w:u w:val="single"/>
          </w:rPr>
          <w:t>https://www.nejm.org/doi/10.1056/NEJMc2302030</w:t>
        </w:r>
      </w:hyperlink>
      <w:r>
        <w:t xml:space="preserve"> - A 2023 letter to the New England Journal of Medicine highlights the elevated suicide risk among transgender youth undergoing gender-affirming hormone therapy. The letter points out that the annual suicide rate in a cohort of 315 participants was significantly higher than that found among adolescents not undergoing such treatment, emphasising the critical need for comprehensive mental health support for transgender youth.</w:t>
      </w:r>
      <w:r/>
    </w:p>
    <w:p>
      <w:pPr>
        <w:pStyle w:val="ListNumber"/>
        <w:spacing w:line="240" w:lineRule="auto"/>
        <w:ind w:left="720"/>
      </w:pPr>
      <w:r/>
      <w:hyperlink r:id="rId12">
        <w:r>
          <w:rPr>
            <w:color w:val="0000EE"/>
            <w:u w:val="single"/>
          </w:rPr>
          <w:t>https://pmc.ncbi.nlm.nih.gov/articles/PMC12848637/</w:t>
        </w:r>
      </w:hyperlink>
      <w:r>
        <w:t xml:space="preserve"> - A 2023 study published in the International Journal of Transgender Health examines media representations of gender-affirming care for transgender and gender-diverse youth. It reveals that discussions often highlight the risk of suicide among transgender individuals, with some media outlets emphasising the need for timely treatment to prevent mental health crises. The study underscores the complex interplay between media narratives and public perceptions of transgender healthcare.</w:t>
      </w:r>
      <w:r/>
    </w:p>
    <w:p>
      <w:pPr>
        <w:pStyle w:val="ListNumber"/>
        <w:spacing w:line="240" w:lineRule="auto"/>
        <w:ind w:left="720"/>
      </w:pPr>
      <w:r/>
      <w:hyperlink r:id="rId13">
        <w:r>
          <w:rPr>
            <w:color w:val="0000EE"/>
            <w:u w:val="single"/>
          </w:rPr>
          <w:t>https://pmc.ncbi.nlm.nih.gov/articles/PMC8750570/</w:t>
        </w:r>
      </w:hyperlink>
      <w:r>
        <w:t xml:space="preserve"> - A 2020 article in the International Journal of Social Psychiatry critically examines psychomedical interventions with transgender individuals in Portugal and Brazil. It discusses cases like Lara Crespo, a Portuguese trans woman who committed suicide after enduring transphobia and marginalisation. The article highlights the urgent need for supportive and affirming healthcare environments to prevent such tragedies.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nmj.org.au/anmf-federal-office-statement-on-anmj-article-apology/?utm_source=rss&amp;utm_medium=rss&amp;utm_campaign=anmf-federal-office-statement-on-anmj-article-apology" TargetMode="External"/><Relationship Id="rId10" Type="http://schemas.openxmlformats.org/officeDocument/2006/relationships/hyperlink" Target="https://www.theguardian.com/society/2023/oct/13/nhs-gender-care-delays-contributed-to-trans-woman-killing-herself-coroner-says" TargetMode="External"/><Relationship Id="rId11" Type="http://schemas.openxmlformats.org/officeDocument/2006/relationships/hyperlink" Target="https://psychiatryonline.org/doi/full/10.1176/appi.ajp-rj.2022.180105" TargetMode="External"/><Relationship Id="rId12" Type="http://schemas.openxmlformats.org/officeDocument/2006/relationships/hyperlink" Target="https://pmc.ncbi.nlm.nih.gov/articles/PMC12848637/" TargetMode="External"/><Relationship Id="rId13" Type="http://schemas.openxmlformats.org/officeDocument/2006/relationships/hyperlink" Target="https://pmc.ncbi.nlm.nih.gov/articles/PMC8750570/" TargetMode="External"/><Relationship Id="rId14" Type="http://schemas.openxmlformats.org/officeDocument/2006/relationships/hyperlink" Target="https://www.theguardian.com/world/2019/jun/12/nspcc-apologises-over-decision-to-cut-ties-with-trans-activist-munroe-bergdorf" TargetMode="External"/><Relationship Id="rId15" Type="http://schemas.openxmlformats.org/officeDocument/2006/relationships/hyperlink" Target="https://www.nejm.org/doi/10.1056/NEJMc23020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