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Amnesty’s Report on Anti-Rights Groups and Beira’s Place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scrolling past the headlines: Amnesty International has published a wide-ranging report exposing a growing anti-rights movement in the UK, and it names groups including Beira’s Place , the women-only abuse support service founded by JK Rowling , as part of that trend. Here’s what happened, who’s listed, and why it matters for women’s and LGBT+ rights.</w:t>
      </w:r>
      <w:r/>
    </w:p>
    <w:p>
      <w:r/>
      <w:r>
        <w:t>Essential Takeaways</w:t>
      </w:r>
      <w:r/>
      <w:r/>
    </w:p>
    <w:p>
      <w:pPr>
        <w:pStyle w:val="ListBullet"/>
        <w:spacing w:line="240" w:lineRule="auto"/>
        <w:ind w:left="720"/>
      </w:pPr>
      <w:r/>
      <w:r>
        <w:rPr>
          <w:b/>
        </w:rPr>
        <w:t>Who’s named:</w:t>
      </w:r>
      <w:r>
        <w:t xml:space="preserve"> Amnesty added 51 gender‑critical and anti‑rights groups to its new UK analysis, including Beira’s Place, For Women Scotland and Murray Blackburn Mackenzie. </w:t>
      </w:r>
      <w:r/>
    </w:p>
    <w:p>
      <w:pPr>
        <w:pStyle w:val="ListBullet"/>
        <w:spacing w:line="240" w:lineRule="auto"/>
        <w:ind w:left="720"/>
      </w:pPr>
      <w:r/>
      <w:r>
        <w:rPr>
          <w:b/>
        </w:rPr>
        <w:t>Why they’re listed:</w:t>
      </w:r>
      <w:r>
        <w:t xml:space="preserve"> The organisations are identified for visibly opposing rights for LGBT+ people or promoting fixed gender roles that can undermine broader human rights protections. </w:t>
      </w:r>
      <w:r/>
    </w:p>
    <w:p>
      <w:pPr>
        <w:pStyle w:val="ListBullet"/>
        <w:spacing w:line="240" w:lineRule="auto"/>
        <w:ind w:left="720"/>
      </w:pPr>
      <w:r/>
      <w:r>
        <w:rPr>
          <w:b/>
        </w:rPr>
        <w:t>Legal context:</w:t>
      </w:r>
      <w:r>
        <w:t xml:space="preserve"> The Amnesty findings come after a Supreme Court judgment on sex under the Equality Act and recent EHRC guidance that shifted legal understandings of gender and sex. </w:t>
      </w:r>
      <w:r/>
    </w:p>
    <w:p>
      <w:pPr>
        <w:pStyle w:val="ListBullet"/>
        <w:spacing w:line="240" w:lineRule="auto"/>
        <w:ind w:left="720"/>
      </w:pPr>
      <w:r/>
      <w:r>
        <w:rPr>
          <w:b/>
        </w:rPr>
        <w:t>Impact signalled:</w:t>
      </w:r>
      <w:r>
        <w:t xml:space="preserve"> Amnesty warns the UK has slid in ILGA‑Europe rankings, citing failures on gender recognition reform, conversion therapy bans and asylum treatment. </w:t>
      </w:r>
      <w:r/>
    </w:p>
    <w:p>
      <w:pPr>
        <w:pStyle w:val="ListBullet"/>
        <w:spacing w:line="240" w:lineRule="auto"/>
        <w:ind w:left="720"/>
      </w:pPr>
      <w:r/>
      <w:r>
        <w:rPr>
          <w:b/>
        </w:rPr>
        <w:t>Practical note:</w:t>
      </w:r>
      <w:r>
        <w:t xml:space="preserve"> Beira’s Place has not commented publicly on the listing; its model remains women‑only, serving those who prefer single‑sex services.</w:t>
      </w:r>
      <w:r/>
      <w:r/>
    </w:p>
    <w:p>
      <w:pPr>
        <w:pStyle w:val="Heading2"/>
      </w:pPr>
      <w:r>
        <w:t>What Amnesty actually found , and why the language matters</w:t>
      </w:r>
      <w:r/>
    </w:p>
    <w:p>
      <w:r/>
      <w:r>
        <w:t>Amnesty’s new report treats the growth of gender‑critical groups as part of a broader anti‑rights ecosystem, and it spells out how restricting one group’s rights erodes protections for others. The language is blunt: when activists promote “natural” or “traditional” gender roles, that rhetoric doesn’t only affect policy debates , it reshapes social attitudes, legal arguments and, potentially, access to services. According to Amnesty, that cumulative effect has helped push the UK down ILGA‑Europe’s list of countries on LGBT+ equality.</w:t>
      </w:r>
      <w:r/>
    </w:p>
    <w:p>
      <w:pPr>
        <w:pStyle w:val="Heading2"/>
      </w:pPr>
      <w:r>
        <w:t>Beira’s Place in the spotlight , support centre or political actor?</w:t>
      </w:r>
      <w:r/>
    </w:p>
    <w:p>
      <w:r/>
      <w:r>
        <w:t>Beira’s Place was set up as a women‑only refuge and counselling service for survivors of sexual abuse and assault, drawing attention partly because of JK Rowling’s public profile and her gender‑critical views. Amnesty’s listing doesn’t accuse the centre of violent acts; rather, it flags the organisation as part of a cluster whose positions oppose legal or social recognition for trans people. Supporters argue single‑sex spaces are about safety and choice; critics say excluding trans women risks hardening stigma. Either way, the listing raises the question: when does a charity’s service model become a political statement?</w:t>
      </w:r>
      <w:r/>
    </w:p>
    <w:p>
      <w:pPr>
        <w:pStyle w:val="Heading2"/>
      </w:pPr>
      <w:r>
        <w:t>The legal backdrop: Supreme Court and new guidance</w:t>
      </w:r>
      <w:r/>
    </w:p>
    <w:p>
      <w:r/>
      <w:r>
        <w:t>Legal shifts feed straight into this debate. The Supreme Court clarified that, for the Equality Act, “sex” refers to biological sex rather than acquired gender, a decision with knock‑on effects for policy and practice across the UK. The Equality and Human Rights Commission then issued guidance that reflects that ruling, prompting concerns from campaigners on all sides. Amnesty points to these developments as part of why the UK’s international standing on LGBT+ rights has suffered, alongside failures to ban conversion practices and improve treatment of LGBT+ asylum seekers.</w:t>
      </w:r>
      <w:r/>
    </w:p>
    <w:p>
      <w:pPr>
        <w:pStyle w:val="Heading2"/>
      </w:pPr>
      <w:r>
        <w:t>What this means for survivors and service provision</w:t>
      </w:r>
      <w:r/>
    </w:p>
    <w:p>
      <w:r/>
      <w:r>
        <w:t>On the ground, survivors of sexual violence are left navigating a fraught landscape. Some want women‑only services and feel safer in them; others fear exclusion and reduced access if strict biological definitions are enforced. Organisations providing support now operate in a politicised environment where service decisions are scrutinised for their ideological implications. Practically, charities and statutory providers will need clear policies that balance safety, dignity and non‑discrimination , and funders will be watching for legal compliance and reputational risk.</w:t>
      </w:r>
      <w:r/>
    </w:p>
    <w:p>
      <w:pPr>
        <w:pStyle w:val="Heading2"/>
      </w:pPr>
      <w:r>
        <w:t>Wider trends: anti‑rights networks and the slippery slope</w:t>
      </w:r>
      <w:r/>
    </w:p>
    <w:p>
      <w:r/>
      <w:r>
        <w:t>Amnesty frames a pattern: small groups and think‑tanks that begin by contesting gender concepts can network with other actors , political, religious, or legal , creating a wider pushback against progressive rights. The report likens the process to a snowball, where ideas once marginal can become mainstreamed through coordinated campaigns and high‑profile court cases. For campaigners on both sides, that’s a warning shot: public debate, courts and policy are all battlegrounds, and the stakes include not just legal texts but everyday access to services and social inclusion.</w:t>
      </w:r>
      <w:r/>
    </w:p>
    <w:p>
      <w:r/>
      <w:r>
        <w:t>It's a small change that can make every service safer and fairer to access , and the debate is far from over. Watch for more reporting, local policy updates and charity statements as organisations respond.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[7]</w:t>
        </w:r>
      </w:hyperlink>
      <w:r>
        <w:t xml:space="preserve">, </w:t>
      </w:r>
      <w:hyperlink r:id="rId10">
        <w:r>
          <w:rPr>
            <w:color w:val="0000EE"/>
            <w:u w:val="single"/>
          </w:rPr>
          <w:t>[2]</w:t>
        </w:r>
      </w:hyperlink>
      <w:r>
        <w:t xml:space="preserve">- Paragraph 3: </w:t>
      </w:r>
      <w:hyperlink r:id="rId11">
        <w:r>
          <w:rPr>
            <w:color w:val="0000EE"/>
            <w:u w:val="single"/>
          </w:rPr>
          <w:t>[6]</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https://www.thenational.scot/news/26269197.jk-rowlings-sexual-assault-support-centre-branded-anti-rights/?ref=rss</w:t>
        </w:r>
      </w:hyperlink>
      <w:r>
        <w:t xml:space="preserve"> - Please view link - unable to able to access data</w:t>
      </w:r>
      <w:r/>
    </w:p>
    <w:p>
      <w:pPr>
        <w:pStyle w:val="ListNumber"/>
        <w:spacing w:line="240" w:lineRule="auto"/>
        <w:ind w:left="720"/>
      </w:pPr>
      <w:r/>
      <w:hyperlink r:id="rId10">
        <w:r>
          <w:rPr>
            <w:color w:val="0000EE"/>
            <w:u w:val="single"/>
          </w:rPr>
          <w:t>https://www.amnesty.org.uk/knowledge-hub/all-resources/like-a-snowball/</w:t>
        </w:r>
      </w:hyperlink>
      <w:r>
        <w:t xml:space="preserve"> - Amnesty International UK's report, 'Like a Snowball: the Growth and Impact of the Gender Critical Movement in the UK', examines the rise of the gender critical movement over the past decade. It highlights how this movement has gained significant influence in public and political discourse since 2017/18, particularly in response to proposed reforms to the Gender Recognition Act. The report also discusses the role of media in normalising anti-trans rhetoric, noting that between January 2020 and April 2025, four major outlets published 17,000 articles on trans issues, often framing them from a gender critical perspective while largely excluding trans voices.</w:t>
      </w:r>
      <w:r/>
    </w:p>
    <w:p>
      <w:pPr>
        <w:pStyle w:val="ListNumber"/>
        <w:spacing w:line="240" w:lineRule="auto"/>
        <w:ind w:left="720"/>
      </w:pPr>
      <w:r/>
      <w:hyperlink r:id="rId14">
        <w:r>
          <w:rPr>
            <w:color w:val="0000EE"/>
            <w:u w:val="single"/>
          </w:rPr>
          <w:t>https://www.amnesty.org.uk/issues/authoritarianism/protect-the-protest/</w:t>
        </w:r>
      </w:hyperlink>
      <w:r>
        <w:t xml:space="preserve"> - Amnesty International UK's 'Right to Protest' campaign highlights the increasing challenges to peaceful protest in the UK. It reports that nearly 7,000 climate protesters were arrested between 2019 and mid-2025, and that since 2021, the government has proposed four different anti-protest laws. The campaign also notes that over 3,300 people have been arrested for peacefully protesting against the proscription of Palestine Action, a group banned under terrorism laws. The High Court ruled in February 2026 that the proscription was unlawful, affirming the right to protest.</w:t>
      </w:r>
      <w:r/>
    </w:p>
    <w:p>
      <w:pPr>
        <w:pStyle w:val="ListNumber"/>
        <w:spacing w:line="240" w:lineRule="auto"/>
        <w:ind w:left="720"/>
      </w:pPr>
      <w:r/>
      <w:hyperlink r:id="rId13">
        <w:r>
          <w:rPr>
            <w:color w:val="0000EE"/>
            <w:u w:val="single"/>
          </w:rPr>
          <w:t>https://www.amnesty.org.uk/issues/authoritarianism/</w:t>
        </w:r>
      </w:hyperlink>
      <w:r>
        <w:t xml:space="preserve"> - Amnesty International UK's 'Rise of Authoritarianism' section discusses the global decline in respect for human rights and the rise of authoritarianism. It notes that only 2 in 10 people live in fully free countries, according to Freedom House, and that coups were more common in 2021 than in any of the previous 10 years. The section also highlights the global decline in press freedom, which was classified as 'difficult' for the first time by Reporters Without Borders in 2025.</w:t>
      </w:r>
      <w:r/>
    </w:p>
    <w:p>
      <w:pPr>
        <w:pStyle w:val="ListNumber"/>
        <w:spacing w:line="240" w:lineRule="auto"/>
        <w:ind w:left="720"/>
      </w:pPr>
      <w:r/>
      <w:hyperlink r:id="rId15">
        <w:r>
          <w:rPr>
            <w:color w:val="0000EE"/>
            <w:u w:val="single"/>
          </w:rPr>
          <w:t>https://www.amnesty.org/en/latest/news/2026/02/uk-court-draws-line-in-the-sand-against-misuse-of-terrorism-powers/</w:t>
        </w:r>
      </w:hyperlink>
      <w:r>
        <w:t xml:space="preserve"> - Amnesty International UK welcomed the High Court's February 2026 ruling that the government's proscription of Palestine Action under terrorism legislation was unlawful. The court's decision is seen as a vital affirmation of the right to protest, sending a clear message that the government cannot use counter-terrorism powers to suppress dissent. The ruling halts a pattern of escalating restrictions and aggressive policing tactics, drawing a line against attempts to narrow democratic space and undermine public confidence in the right to speak out.</w:t>
      </w:r>
      <w:r/>
    </w:p>
    <w:p>
      <w:pPr>
        <w:pStyle w:val="ListNumber"/>
        <w:spacing w:line="240" w:lineRule="auto"/>
        <w:ind w:left="720"/>
      </w:pPr>
      <w:r/>
      <w:hyperlink r:id="rId11">
        <w:r>
          <w:rPr>
            <w:color w:val="0000EE"/>
            <w:u w:val="single"/>
          </w:rPr>
          <w:t>https://www.amnesty.org/en/location/europe-and-central-asia/western-central-and-south-eastern-europe/united-kingdom/report-united-kingdom/</w:t>
        </w:r>
      </w:hyperlink>
      <w:r>
        <w:t xml:space="preserve"> - Amnesty International's 2025 report on the United Kingdom highlights several human rights concerns. It criticises the government's use of counter-terrorism laws to restrict peaceful protests, including the banning of Palestine Action. The report also notes the intensification of a hostile agenda to suppress asylum seekers' and migrants' rights, the prevalence of racist and religious hate crimes, and a Supreme Court decision that significantly reduced the scope of legal gender recognition.</w:t>
      </w:r>
      <w:r/>
    </w:p>
    <w:p>
      <w:pPr>
        <w:pStyle w:val="ListNumber"/>
        <w:spacing w:line="240" w:lineRule="auto"/>
        <w:ind w:left="720"/>
      </w:pPr>
      <w:r/>
      <w:hyperlink r:id="rId12">
        <w:r>
          <w:rPr>
            <w:color w:val="0000EE"/>
            <w:u w:val="single"/>
          </w:rPr>
          <w:t>https://www.the-independent.com/life-style/women/jk-rowling-women-abuse-service-b2243534.html</w:t>
        </w:r>
      </w:hyperlink>
      <w:r>
        <w:t xml:space="preserve"> - An article from The Independent discusses the launch of Beira's Place, a women-only support service for victims of sexual violence founded by J.K. Rowling. The service has been criticised by LGBT+ allies who accuse Rowling of discriminating against trans women if the service does not accept them. However, Rowling has defended the service, stating that it is a 'wonderful' new initiative for women who have experienced abuse.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national.scot/news/26269197.jk-rowlings-sexual-assault-support-centre-branded-anti-rights/?ref=rss" TargetMode="External"/><Relationship Id="rId10" Type="http://schemas.openxmlformats.org/officeDocument/2006/relationships/hyperlink" Target="https://www.amnesty.org.uk/knowledge-hub/all-resources/like-a-snowball/" TargetMode="External"/><Relationship Id="rId11" Type="http://schemas.openxmlformats.org/officeDocument/2006/relationships/hyperlink" Target="https://www.amnesty.org/en/location/europe-and-central-asia/western-central-and-south-eastern-europe/united-kingdom/report-united-kingdom/" TargetMode="External"/><Relationship Id="rId12" Type="http://schemas.openxmlformats.org/officeDocument/2006/relationships/hyperlink" Target="https://www.the-independent.com/life-style/women/jk-rowling-women-abuse-service-b2243534.html" TargetMode="External"/><Relationship Id="rId13" Type="http://schemas.openxmlformats.org/officeDocument/2006/relationships/hyperlink" Target="https://www.amnesty.org.uk/issues/authoritarianism/" TargetMode="External"/><Relationship Id="rId14" Type="http://schemas.openxmlformats.org/officeDocument/2006/relationships/hyperlink" Target="https://www.amnesty.org.uk/issues/authoritarianism/protect-the-protest/" TargetMode="External"/><Relationship Id="rId15" Type="http://schemas.openxmlformats.org/officeDocument/2006/relationships/hyperlink" Target="https://www.amnesty.org/en/latest/news/2026/02/uk-court-draws-line-in-the-sand-against-misuse-of-terrorism-pow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