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Push Back When Museums Erase LGBTQ+ History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 closely: museum workers, visitors and allies are mobilising as institutions and government directives erase queer and trans stories from exhibitions and sites, and it matters because these decisions shape who we remember, who feels welcome, and how future generations learn about LGBTQ+ lives.</w:t>
      </w:r>
      <w:r/>
    </w:p>
    <w:p>
      <w:r/>
      <w:r>
        <w:t>Essential Takeaways</w:t>
      </w:r>
      <w:r/>
      <w:r/>
    </w:p>
    <w:p>
      <w:pPr>
        <w:pStyle w:val="ListBullet"/>
        <w:spacing w:line="240" w:lineRule="auto"/>
        <w:ind w:left="720"/>
      </w:pPr>
      <w:r/>
      <w:r>
        <w:rPr>
          <w:b/>
        </w:rPr>
        <w:t>Widespread erasure:</w:t>
      </w:r>
      <w:r>
        <w:t xml:space="preserve"> Several federal and local actions have led to removal or revision of LGBTQ+ references at public sites, creating a chilling effect in galleries and parks.</w:t>
      </w:r>
      <w:r/>
    </w:p>
    <w:p>
      <w:pPr>
        <w:pStyle w:val="ListBullet"/>
        <w:spacing w:line="240" w:lineRule="auto"/>
        <w:ind w:left="720"/>
      </w:pPr>
      <w:r/>
      <w:r>
        <w:rPr>
          <w:b/>
        </w:rPr>
        <w:t>Professional backlash:</w:t>
      </w:r>
      <w:r>
        <w:t xml:space="preserve"> Museums, historians, archivists and oral-history groups have publicly condemned these changes and offered solidarity with affected staff.</w:t>
      </w:r>
      <w:r/>
    </w:p>
    <w:p>
      <w:pPr>
        <w:pStyle w:val="ListBullet"/>
        <w:spacing w:line="240" w:lineRule="auto"/>
        <w:ind w:left="720"/>
      </w:pPr>
      <w:r/>
      <w:r>
        <w:rPr>
          <w:b/>
        </w:rPr>
        <w:t>Grassroots resilience:</w:t>
      </w:r>
      <w:r>
        <w:t xml:space="preserve"> Community-run archives and small queer museums are stepping up with exhibitions, tours and digital projects that preserve local histories.</w:t>
      </w:r>
      <w:r/>
    </w:p>
    <w:p>
      <w:pPr>
        <w:pStyle w:val="ListBullet"/>
        <w:spacing w:line="240" w:lineRule="auto"/>
        <w:ind w:left="720"/>
      </w:pPr>
      <w:r/>
      <w:r>
        <w:rPr>
          <w:b/>
        </w:rPr>
        <w:t>Practical support:</w:t>
      </w:r>
      <w:r>
        <w:t xml:space="preserve"> Visiting, donating, volunteering and amplifying queer-focused GLAM projects make a concrete difference; financial help matters.</w:t>
      </w:r>
      <w:r/>
    </w:p>
    <w:p>
      <w:pPr>
        <w:pStyle w:val="ListBullet"/>
        <w:spacing w:line="240" w:lineRule="auto"/>
        <w:ind w:left="720"/>
      </w:pPr>
      <w:r/>
      <w:r>
        <w:rPr>
          <w:b/>
        </w:rPr>
        <w:t>Workplace action:</w:t>
      </w:r>
      <w:r>
        <w:t xml:space="preserve"> Supporting unions and employee resource groups is one of the clearest ways to protect queer GLAM workers and institutional memory.</w:t>
      </w:r>
      <w:r/>
      <w:r/>
    </w:p>
    <w:p>
      <w:pPr>
        <w:pStyle w:val="Heading2"/>
      </w:pPr>
      <w:r>
        <w:t>What happened and why it feels so urgent</w:t>
      </w:r>
      <w:r/>
    </w:p>
    <w:p>
      <w:r/>
      <w:r>
        <w:t>Startling gestures , a Pride flag removed from a national monument, trans references scrubbed from park websites, exhibition labels rewritten , have added up into a clear pattern of erasure that feels personal and public at once. The National Parks Service and several cultural institutions have been the focus of recent disputes, prompting statements from conservation and historical organisations. The result? The stories museums tell are shifting, and for many queer and trans people that shift reads as deliberate amnesia.</w:t>
      </w:r>
      <w:r/>
    </w:p>
    <w:p>
      <w:r/>
      <w:r>
        <w:t>This push isn’t new, but its acceleration has forced people who work in galleries, libraries and archives to choose between safety and stewardship. That choice matters because museums don't just display objects; they validate identities and teach civic memory. Practically, that means when institutions bow to pressure, whole communities lose a place in the cultural record.</w:t>
      </w:r>
      <w:r/>
    </w:p>
    <w:p>
      <w:pPr>
        <w:pStyle w:val="Heading2"/>
      </w:pPr>
      <w:r>
        <w:t>Who’s speaking up , and what they’re asking for</w:t>
      </w:r>
      <w:r/>
    </w:p>
    <w:p>
      <w:r/>
      <w:r>
        <w:t>Major professional groups and advocacy organisations have publicly opposed the changes and called for transparency. Park conservation groups, historians’ associations, archivists and oral-history bodies have issued statements condemning the removal or revision of LGBTQ+ content and urging institutions to restore full context. These collective responses matter: they signal professional norms and offer a framework for accountability.</w:t>
      </w:r>
      <w:r/>
    </w:p>
    <w:p>
      <w:r/>
      <w:r>
        <w:t>For everyday supporters, these statements give a useful script , cite professional organisations, ask institutions why changes were made, and press for public explanations. If an institution claims preservation or legal obligations, request to see the communications and policies that informed that decision.</w:t>
      </w:r>
      <w:r/>
    </w:p>
    <w:p>
      <w:pPr>
        <w:pStyle w:val="Heading2"/>
      </w:pPr>
      <w:r>
        <w:t>How grassroots museums and archives are keeping stories alive</w:t>
      </w:r>
      <w:r/>
    </w:p>
    <w:p>
      <w:r/>
      <w:r>
        <w:t>When mainstream venues step back, community-led projects step forward. Small museums, zines archives, digital projects and local history groups are producing vibrant exhibitions, oral histories and online catalogues that foreground queer and trans lives. Their work tends to feel immediate and tactile , cassette tapes, posters, handwritten zines , and it’s often built by people with lived experience.</w:t>
      </w:r>
      <w:r/>
    </w:p>
    <w:p>
      <w:r/>
      <w:r>
        <w:t>If you want a quick win: visit these places, buy a book or zine, and share their events on social media. Many run on shoestring budgets, so even small donations or purchases make a visible difference. These sites also offer models for larger institutions to learn from: community-led curation often produces more nuanced, grounded stories than top-down displays.</w:t>
      </w:r>
      <w:r/>
    </w:p>
    <w:p>
      <w:pPr>
        <w:pStyle w:val="Heading2"/>
      </w:pPr>
      <w:r>
        <w:t>What you can do at home, in your city, and at work</w:t>
      </w:r>
      <w:r/>
    </w:p>
    <w:p>
      <w:r/>
      <w:r>
        <w:t>There are lots of small, practical steps that add up. Start by showing up: attend queer history tours, exhibitions and lectures, and invite friends. Volunteer your skills , cataloguing, transcription, social media , to local archives or online projects. Financially support grassroots museums and mutual-aid efforts that assist queer GLAM workers.</w:t>
      </w:r>
      <w:r/>
    </w:p>
    <w:p>
      <w:r/>
      <w:r>
        <w:t>At your workplace, back employee resource groups and unions; offer to testify publicly if they face reprisals. If you’re a visitor, ask to see labels and interpretive plans, and send polite but persistent queries when content vanishes. Call or email elected officials about legislation that threatens representation , civic pressure still moves institutions.</w:t>
      </w:r>
      <w:r/>
    </w:p>
    <w:p>
      <w:pPr>
        <w:pStyle w:val="Heading2"/>
      </w:pPr>
      <w:r>
        <w:t>Where institutions need to change , transparency, policy and trust</w:t>
      </w:r>
      <w:r/>
    </w:p>
    <w:p>
      <w:r/>
      <w:r>
        <w:t>Long-term repair will require clear policies and accountability. Museums and parks should publish decision-making records related to interpretive changes, adopt codes that protect staff curatorial independence, and consult impacted communities before altering labels or displays. Professionals and organisations have already flagged best-practice approaches; institutions that embrace them will regain public trust faster.</w:t>
      </w:r>
      <w:r/>
    </w:p>
    <w:p>
      <w:r/>
      <w:r>
        <w:t>This is also a moment for cultural leaders to be bold rather than cautious. Restoring erased histories isn’t just ethical , it’s essential for museums’ missions. The institutions that act decisively to defend inclusive stories are likely to strengthen relationships with local communities and attract visitors who want honest, complex histories.</w:t>
      </w:r>
      <w:r/>
    </w:p>
    <w:p>
      <w:r/>
      <w:r>
        <w:t xml:space="preserve">It's a small change to start showing up; every visit, donation and question helps keep queer history visible. </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[4]</w:t>
        </w:r>
      </w:hyperlink>
      <w:r>
        <w:t xml:space="preserve">, </w:t>
      </w:r>
      <w:hyperlink r:id="rId13">
        <w:r>
          <w:rPr>
            <w:color w:val="0000EE"/>
            <w:u w:val="single"/>
          </w:rPr>
          <w:t>[6]</w:t>
        </w:r>
      </w:hyperlink>
      <w:r>
        <w:t xml:space="preserve">- Paragraph 3: </w:t>
      </w:r>
      <w:hyperlink r:id="rId14">
        <w:r>
          <w:rPr>
            <w:color w:val="0000EE"/>
            <w:u w:val="single"/>
          </w:rPr>
          <w:t>[7]</w:t>
        </w:r>
      </w:hyperlink>
      <w:r>
        <w:t xml:space="preserve">, </w:t>
      </w:r>
      <w:hyperlink r:id="rId10">
        <w:r>
          <w:rPr>
            <w:color w:val="0000EE"/>
            <w:u w:val="single"/>
          </w:rPr>
          <w:t>[2]</w:t>
        </w:r>
      </w:hyperlink>
      <w:r>
        <w:t xml:space="preserve">- Paragraph 4: </w:t>
      </w:r>
      <w:hyperlink r:id="rId15">
        <w:r>
          <w:rPr>
            <w:color w:val="0000EE"/>
            <w:u w:val="single"/>
          </w:rPr>
          <w:t>[3]</w:t>
        </w:r>
      </w:hyperlink>
      <w:r>
        <w:t xml:space="preserve">, </w:t>
      </w:r>
      <w:hyperlink r:id="rId12">
        <w:r>
          <w:rPr>
            <w:color w:val="0000EE"/>
            <w:u w:val="single"/>
          </w:rPr>
          <w:t>[4]</w:t>
        </w:r>
      </w:hyperlink>
      <w:r>
        <w:t xml:space="preserve">- Paragraph 5: </w:t>
      </w:r>
      <w:hyperlink r:id="rId10">
        <w:r>
          <w:rPr>
            <w:color w:val="0000EE"/>
            <w:u w:val="single"/>
          </w:rPr>
          <w:t>[2]</w:t>
        </w:r>
      </w:hyperlink>
      <w:r>
        <w:t xml:space="preserve">, </w:t>
      </w:r>
      <w:hyperlink r:id="rId11">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https://www.washingtonblade.com/2026/07/09/mr-henrys-celebrates-60-years/?utm_source=rss&amp;utm_medium=rss&amp;utm_campaign=mr-henrys-celebrates-60-years</w:t>
        </w:r>
      </w:hyperlink>
      <w:r>
        <w:t xml:space="preserve"> - Please view link - unable to able to access data</w:t>
      </w:r>
      <w:r/>
    </w:p>
    <w:p>
      <w:pPr>
        <w:pStyle w:val="ListNumber"/>
        <w:spacing w:line="240" w:lineRule="auto"/>
        <w:ind w:left="720"/>
      </w:pPr>
      <w:r/>
      <w:hyperlink r:id="rId10">
        <w:r>
          <w:rPr>
            <w:color w:val="0000EE"/>
            <w:u w:val="single"/>
          </w:rPr>
          <w:t>https://www.npca.org/articles/7142-parks-group-condemns-erasure-of-lgbtq-history-from-park-service-website</w:t>
        </w:r>
      </w:hyperlink>
      <w:r>
        <w:t xml:space="preserve"> - In March 2025, the National Parks Conservation Association (NPCA) condemned the National Park Service's removal of over a dozen webpages related to LGBTQ+ history. The NPCA called for the immediate restoration of these educational and historical documents, highlighting the importance of accurately representing the nation's history.</w:t>
      </w:r>
      <w:r/>
    </w:p>
    <w:p>
      <w:pPr>
        <w:pStyle w:val="ListNumber"/>
        <w:spacing w:line="240" w:lineRule="auto"/>
        <w:ind w:left="720"/>
      </w:pPr>
      <w:r/>
      <w:hyperlink r:id="rId15">
        <w:r>
          <w:rPr>
            <w:color w:val="0000EE"/>
            <w:u w:val="single"/>
          </w:rPr>
          <w:t>https://www.historians.org/news/aha-statement-on-lgbtq-history-curriculum/</w:t>
        </w:r>
      </w:hyperlink>
      <w:r>
        <w:t xml:space="preserve"> - The American Historical Association (AHA) released a statement opposing efforts to restrict the teaching of LGBTQ+ history in schools. The AHA argued that such restrictions distort the historical record and harm LGBTQ+ students, advocating for inclusive history curricula and protections for educators who include LGBTQ+ history.</w:t>
      </w:r>
      <w:r/>
    </w:p>
    <w:p>
      <w:pPr>
        <w:pStyle w:val="ListNumber"/>
        <w:spacing w:line="240" w:lineRule="auto"/>
        <w:ind w:left="720"/>
      </w:pPr>
      <w:r/>
      <w:hyperlink r:id="rId12">
        <w:r>
          <w:rPr>
            <w:color w:val="0000EE"/>
            <w:u w:val="single"/>
          </w:rPr>
          <w:t>https://hdc.org/policy/hdc-statement-on-the-erasure-and-revisionist-history/</w:t>
        </w:r>
      </w:hyperlink>
      <w:r>
        <w:t xml:space="preserve"> - The Historic Districts Council (HDC) condemned the National Park Service's removal of transgender and queer history from the Stonewall National Monument. The HDC emphasized the significance of preserving LGBTQ+ history and opposed the revisionist actions taken by the federal government.</w:t>
      </w:r>
      <w:r/>
    </w:p>
    <w:p>
      <w:pPr>
        <w:pStyle w:val="ListNumber"/>
        <w:spacing w:line="240" w:lineRule="auto"/>
        <w:ind w:left="720"/>
      </w:pPr>
      <w:r/>
      <w:hyperlink r:id="rId11">
        <w:r>
          <w:rPr>
            <w:color w:val="0000EE"/>
            <w:u w:val="single"/>
          </w:rPr>
          <w:t>https://www2.archivists.org/news/2026/saa-statement-on-changes-being-made-at-national-parks-and-monuments</w:t>
        </w:r>
      </w:hyperlink>
      <w:r>
        <w:t xml:space="preserve"> - In April 2026, the Society of American Archivists (SAA) criticized the National Park Service's compliance with Executive Orders that led to the removal of references to contributions by marginalized groups, including LGBTQ+ communities. The SAA expressed concern over the distortion of the historical record and the undermining of public trust.</w:t>
      </w:r>
      <w:r/>
    </w:p>
    <w:p>
      <w:pPr>
        <w:pStyle w:val="ListNumber"/>
        <w:spacing w:line="240" w:lineRule="auto"/>
        <w:ind w:left="720"/>
      </w:pPr>
      <w:r/>
      <w:hyperlink r:id="rId13">
        <w:r>
          <w:rPr>
            <w:color w:val="0000EE"/>
            <w:u w:val="single"/>
          </w:rPr>
          <w:t>https://www.historians.org/news/aha-statement-opposing-exclusion-of-lgbtq-history-in-florida/</w:t>
        </w:r>
      </w:hyperlink>
      <w:r>
        <w:t xml:space="preserve"> - The AHA condemned the Florida Department of Education's ruling banning educators from providing classroom instruction on sexual orientation or gender identity. The AHA argued that this policy erases significant aspects of American history and calls for the teaching of accurate and inclusive histories.</w:t>
      </w:r>
      <w:r/>
    </w:p>
    <w:p>
      <w:pPr>
        <w:pStyle w:val="ListNumber"/>
        <w:spacing w:line="240" w:lineRule="auto"/>
        <w:ind w:left="720"/>
      </w:pPr>
      <w:r/>
      <w:hyperlink r:id="rId14">
        <w:r>
          <w:rPr>
            <w:color w:val="0000EE"/>
            <w:u w:val="single"/>
          </w:rPr>
          <w:t>https://oralhistory.org/oha-statement-on-the-banning-of-ideas/</w:t>
        </w:r>
      </w:hyperlink>
      <w:r>
        <w:t xml:space="preserve"> - The Oral History Association (OHA) expressed concern over laws banning the teaching of histories of racism and LGBTQ+ issues. The OHA highlighted the importance of oral history in democratizing history and committed to opposing attacks on intellectual freedom and democracy.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washingtonblade.com/2026/07/09/mr-henrys-celebrates-60-years/?utm_source=rss&amp;utm_medium=rss&amp;utm_campaign=mr-henrys-celebrates-60-years" TargetMode="External"/><Relationship Id="rId10" Type="http://schemas.openxmlformats.org/officeDocument/2006/relationships/hyperlink" Target="https://www.npca.org/articles/7142-parks-group-condemns-erasure-of-lgbtq-history-from-park-service-website" TargetMode="External"/><Relationship Id="rId11" Type="http://schemas.openxmlformats.org/officeDocument/2006/relationships/hyperlink" Target="https://www2.archivists.org/news/2026/saa-statement-on-changes-being-made-at-national-parks-and-monuments" TargetMode="External"/><Relationship Id="rId12" Type="http://schemas.openxmlformats.org/officeDocument/2006/relationships/hyperlink" Target="https://hdc.org/policy/hdc-statement-on-the-erasure-and-revisionist-history/" TargetMode="External"/><Relationship Id="rId13" Type="http://schemas.openxmlformats.org/officeDocument/2006/relationships/hyperlink" Target="https://www.historians.org/news/aha-statement-opposing-exclusion-of-lgbtq-history-in-florida/" TargetMode="External"/><Relationship Id="rId14" Type="http://schemas.openxmlformats.org/officeDocument/2006/relationships/hyperlink" Target="https://oralhistory.org/oha-statement-on-the-banning-of-ideas/" TargetMode="External"/><Relationship Id="rId15" Type="http://schemas.openxmlformats.org/officeDocument/2006/relationships/hyperlink" Target="https://www.historians.org/news/aha-statement-on-lgbtq-history-curriculu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