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the Pride Debate: Why Supporting LGBTQ+ Groups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the conversation has shifted from abstract policy to real people: Fri’s defence of trans rights is not an ideological stunt, but a response to worsening living conditions and a tougher public climate , and that matters for anyone who cares about equality and safety.</w:t>
      </w:r>
      <w:r/>
    </w:p>
    <w:p>
      <w:r/>
      <w:r>
        <w:t>Essential takeaways</w:t>
      </w:r>
      <w:r/>
      <w:r/>
    </w:p>
    <w:p>
      <w:pPr>
        <w:pStyle w:val="ListBullet"/>
        <w:spacing w:line="240" w:lineRule="auto"/>
        <w:ind w:left="720"/>
      </w:pPr>
      <w:r/>
      <w:r>
        <w:rPr>
          <w:b/>
        </w:rPr>
        <w:t>Real people, real harm:</w:t>
      </w:r>
      <w:r>
        <w:t xml:space="preserve"> University research and reports show trans people have markedly poorer living conditions and health than the general population, which colours the debate. </w:t>
      </w:r>
      <w:r/>
    </w:p>
    <w:p>
      <w:pPr>
        <w:pStyle w:val="ListBullet"/>
        <w:spacing w:line="240" w:lineRule="auto"/>
        <w:ind w:left="720"/>
      </w:pPr>
      <w:r/>
      <w:r>
        <w:rPr>
          <w:b/>
        </w:rPr>
        <w:t>Organisations speak with, not for:</w:t>
      </w:r>
      <w:r>
        <w:t xml:space="preserve"> Fri works alongside trans people and represents members directly affected by policy and rhetoric. </w:t>
      </w:r>
      <w:r/>
    </w:p>
    <w:p>
      <w:pPr>
        <w:pStyle w:val="ListBullet"/>
        <w:spacing w:line="240" w:lineRule="auto"/>
        <w:ind w:left="720"/>
      </w:pPr>
      <w:r/>
      <w:r>
        <w:rPr>
          <w:b/>
        </w:rPr>
        <w:t>A harder public climate:</w:t>
      </w:r>
      <w:r>
        <w:t xml:space="preserve"> Government and civil-society surveys point to stagnating or worsening attitudes towards queer people, making public speech riskier. </w:t>
      </w:r>
      <w:r/>
    </w:p>
    <w:p>
      <w:pPr>
        <w:pStyle w:val="ListBullet"/>
        <w:spacing w:line="240" w:lineRule="auto"/>
        <w:ind w:left="720"/>
      </w:pPr>
      <w:r/>
      <w:r>
        <w:rPr>
          <w:b/>
        </w:rPr>
        <w:t>Pride is political and practical:</w:t>
      </w:r>
      <w:r>
        <w:t xml:space="preserve"> Backing pride organisers can be both symbolic and a way to protect access to services and visibility. </w:t>
      </w:r>
      <w:r/>
    </w:p>
    <w:p>
      <w:pPr>
        <w:pStyle w:val="ListBullet"/>
        <w:spacing w:line="240" w:lineRule="auto"/>
        <w:ind w:left="720"/>
      </w:pPr>
      <w:r/>
      <w:r>
        <w:rPr>
          <w:b/>
        </w:rPr>
        <w:t>Choose empathy over argument:</w:t>
      </w:r>
      <w:r>
        <w:t xml:space="preserve"> Focusing on concrete harms helps move the discussion from accusation to solutions.</w:t>
      </w:r>
      <w:r/>
      <w:r/>
    </w:p>
    <w:p>
      <w:pPr>
        <w:pStyle w:val="Heading2"/>
      </w:pPr>
      <w:r>
        <w:t>Why this isn't just a publicity stunt , it's about people</w:t>
      </w:r>
      <w:r/>
    </w:p>
    <w:p>
      <w:r/>
      <w:r>
        <w:t>Start with the faces behind the slogan: the data and services make it clear that trans people face tangible disadvantages, from healthcare gaps to social exclusion, and this isn't abstract. According to university studies, trans people report significantly poorer life conditions and health outcomes than others. When organisations like Fri campaign for better access to care or safer public spaces, they're addressing those concrete deficits. It's easy to reduce that work to political positioning, but the consequences of ignoring it are quietly serious for individuals.</w:t>
      </w:r>
      <w:r/>
    </w:p>
    <w:p>
      <w:pPr>
        <w:pStyle w:val="Heading2"/>
      </w:pPr>
      <w:r>
        <w:t>Fri talks with trans people, not at them</w:t>
      </w:r>
      <w:r/>
    </w:p>
    <w:p>
      <w:r/>
      <w:r>
        <w:t>There's a subtle but crucial difference between advocating for a group and involving them in advocacy. Fri's membership and activities include trans people, so criticism that the organisation is "using" trans rights assumes those people aren't agents in their own movement. In practice, support for Fri often translates to support for services, peer networks and legal advocacy that trans people themselves help shape. If policy debates sideline those voices, you lose the lived expertise that leads to practical fixes.</w:t>
      </w:r>
      <w:r/>
    </w:p>
    <w:p>
      <w:pPr>
        <w:pStyle w:val="Heading2"/>
      </w:pPr>
      <w:r>
        <w:t>The public climate is getting tougher , that's everyone’s problem</w:t>
      </w:r>
      <w:r/>
    </w:p>
    <w:p>
      <w:r/>
      <w:r>
        <w:t>Multiple surveys and government commentary show that public discourse around LGBTQ+ issues has hardened. Recent reports from government and civil-society monitoring point to a stagnation or even regression in attitudes toward queer people, and that makes it harder for marginalised groups to speak out. When the environment for free expression tightens, it's not only activists who pay the price; the people seeking medical care, shelter, or fair treatment do too. That’s why protecting civil-society organisations matters beyond rhetoric.</w:t>
      </w:r>
      <w:r/>
    </w:p>
    <w:p>
      <w:pPr>
        <w:pStyle w:val="Heading2"/>
      </w:pPr>
      <w:r>
        <w:t>What opponents get right , and where the argument misses the point</w:t>
      </w:r>
      <w:r/>
    </w:p>
    <w:p>
      <w:r/>
      <w:r>
        <w:t>Some critics say pride events should be neutral spaces and that advocacy makes them divisive. There's a legitimate question about how public celebrations balance politics and inclusivity. But framing every policy stance as inherently controversial risks silencing the very people who need representation. A better approach is to separate celebratory community space from explicit policy campaigning when necessary, while still acknowledging that access to services and safety are not optional extras for marginalised groups.</w:t>
      </w:r>
      <w:r/>
    </w:p>
    <w:p>
      <w:pPr>
        <w:pStyle w:val="Heading2"/>
      </w:pPr>
      <w:r>
        <w:t>Practical tips for readers who want to engage constructively</w:t>
      </w:r>
      <w:r/>
    </w:p>
    <w:p>
      <w:r/>
      <w:r>
        <w:t>If you want to help without turning conversations into culture-war fodder, start local and specific. Volunteer with peer-support groups, donate to clinics or legal funds that aid trans people, or attend community forums where affected people speak. When discussing policy, centre evidence , from university research to government reports , and ask how proposals will affect healthcare access, housing, and safety. Small, concrete steps change lives more than winning a rhetorical argument.</w:t>
      </w:r>
      <w:r/>
    </w:p>
    <w:p>
      <w:r/>
      <w:r>
        <w:t>It's a small change to remember that behind every policy row are everyday people trying to get by, and your stance can make that easier.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14">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1">
        <w:r>
          <w:rPr>
            <w:color w:val="0000EE"/>
            <w:u w:val="single"/>
          </w:rPr>
          <w:t>[5]</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https://www.aftenposten.no/meninger/debatt/i/BxwMpl/fri-skyver-ikke-transpersoner-foran-seg</w:t>
        </w:r>
      </w:hyperlink>
      <w:r>
        <w:t xml:space="preserve"> - Please view link - unable to able to access data</w:t>
      </w:r>
      <w:r/>
    </w:p>
    <w:p>
      <w:pPr>
        <w:pStyle w:val="ListNumber"/>
        <w:spacing w:line="240" w:lineRule="auto"/>
        <w:ind w:left="720"/>
      </w:pPr>
      <w:r/>
      <w:hyperlink r:id="rId10">
        <w:r>
          <w:rPr>
            <w:color w:val="0000EE"/>
            <w:u w:val="single"/>
          </w:rPr>
          <w:t>https://www.pahoyden.no/institutt-for-samfunnspsykologi-lhbt-norman-anderssen/uib-studie-transpersoner-har-markant-darligere-levekar-enn-andre/111252</w:t>
        </w:r>
      </w:hyperlink>
      <w:r>
        <w:t xml:space="preserve"> - A study from the University of Bergen reveals that transgender individuals in Norway experience significantly worse living conditions compared to others. The research highlights challenges in mental health, life satisfaction, and experiences of discrimination faced by the transgender community.</w:t>
      </w:r>
      <w:r/>
    </w:p>
    <w:p>
      <w:pPr>
        <w:pStyle w:val="ListNumber"/>
        <w:spacing w:line="240" w:lineRule="auto"/>
        <w:ind w:left="720"/>
      </w:pPr>
      <w:r/>
      <w:hyperlink r:id="rId13">
        <w:r>
          <w:rPr>
            <w:color w:val="0000EE"/>
            <w:u w:val="single"/>
          </w:rPr>
          <w:t>https://www.regjeringen.no/no/tema/ytringsfrihet/ytringskultur/id3118410/</w:t>
        </w:r>
      </w:hyperlink>
      <w:r>
        <w:t xml:space="preserve"> - The Norwegian government outlines its commitment to fostering a healthy culture of free speech, emphasizing tolerance, diversity, and the importance of inclusive public discourse. The initiative aims to support vulnerable groups and promote understanding through open dialogue.</w:t>
      </w:r>
      <w:r/>
    </w:p>
    <w:p>
      <w:pPr>
        <w:pStyle w:val="ListNumber"/>
        <w:spacing w:line="240" w:lineRule="auto"/>
        <w:ind w:left="720"/>
      </w:pPr>
      <w:r/>
      <w:hyperlink r:id="rId14">
        <w:r>
          <w:rPr>
            <w:color w:val="0000EE"/>
            <w:u w:val="single"/>
          </w:rPr>
          <w:t>https://inyheter.no/22/06/2026/nordmenns-holdninger-til-skeive-har-stagnert/</w:t>
        </w:r>
      </w:hyperlink>
      <w:r>
        <w:t xml:space="preserve"> - A recent national survey indicates that Norwegians' attitudes towards LGBTQ+ individuals have plateaued, with increased skepticism towards gender diversity and Pride events since the previous measurement in 2022. The findings suggest a more divided public opinion on these issues.</w:t>
      </w:r>
      <w:r/>
    </w:p>
    <w:p>
      <w:pPr>
        <w:pStyle w:val="ListNumber"/>
        <w:spacing w:line="240" w:lineRule="auto"/>
        <w:ind w:left="720"/>
      </w:pPr>
      <w:r/>
      <w:hyperlink r:id="rId11">
        <w:r>
          <w:rPr>
            <w:color w:val="0000EE"/>
            <w:u w:val="single"/>
          </w:rPr>
          <w:t>https://www.blikk.no/helse-ikke-binaer-trans/senter-for-kjonnsinkongruens-apnet-i-tromso/241365</w:t>
        </w:r>
      </w:hyperlink>
      <w:r>
        <w:t xml:space="preserve"> - A new Regional Centre for Gender Incongruence has opened in Tromsø, providing essential healthcare services to transgender and non-binary individuals in the region. This facility aims to address the challenges faced by the community in accessing gender-affirming care.</w:t>
      </w:r>
      <w:r/>
    </w:p>
    <w:p>
      <w:pPr>
        <w:pStyle w:val="ListNumber"/>
        <w:spacing w:line="240" w:lineRule="auto"/>
        <w:ind w:left="720"/>
      </w:pPr>
      <w:r/>
      <w:hyperlink r:id="rId12">
        <w:r>
          <w:rPr>
            <w:color w:val="0000EE"/>
            <w:u w:val="single"/>
          </w:rPr>
          <w:t>https://www.nhri.no/2026/hva-tenker-nordmenn-om-skeives-rettigheter/</w:t>
        </w:r>
      </w:hyperlink>
      <w:r>
        <w:t xml:space="preserve"> - The Norwegian National Human Rights Institution presents findings from a 2026 survey on public opinions regarding LGBTQ+ rights. The study reveals that nearly half of the population has observed hate speech or harassment towards LGBTQ+ individuals, highlighting ongoing societal challenges.</w:t>
      </w:r>
      <w:r/>
    </w:p>
    <w:p>
      <w:pPr>
        <w:pStyle w:val="ListNumber"/>
        <w:spacing w:line="240" w:lineRule="auto"/>
        <w:ind w:left="720"/>
      </w:pPr>
      <w:r/>
      <w:hyperlink r:id="rId9">
        <w:r>
          <w:rPr>
            <w:color w:val="0000EE"/>
            <w:u w:val="single"/>
          </w:rPr>
          <w:t>https://www.aftenposten.no/meninger/debatt/i/BxwMpl/fri-skyver-ikke-transpersoner-foran-seg</w:t>
        </w:r>
      </w:hyperlink>
      <w:r>
        <w:t xml:space="preserve"> - In this opinion piece, Stephen Adom, leader of the organization Fri, responds to critiques suggesting that the group is using transgender individuals as a shield in Pride debates. Adom emphasizes that their advocacy is deeply connected to the real issues faced by the transgender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ftenposten.no/meninger/debatt/i/BxwMpl/fri-skyver-ikke-transpersoner-foran-seg" TargetMode="External"/><Relationship Id="rId10" Type="http://schemas.openxmlformats.org/officeDocument/2006/relationships/hyperlink" Target="https://www.pahoyden.no/institutt-for-samfunnspsykologi-lhbt-norman-anderssen/uib-studie-transpersoner-har-markant-darligere-levekar-enn-andre/111252" TargetMode="External"/><Relationship Id="rId11" Type="http://schemas.openxmlformats.org/officeDocument/2006/relationships/hyperlink" Target="https://www.blikk.no/helse-ikke-binaer-trans/senter-for-kjonnsinkongruens-apnet-i-tromso/241365" TargetMode="External"/><Relationship Id="rId12" Type="http://schemas.openxmlformats.org/officeDocument/2006/relationships/hyperlink" Target="https://www.nhri.no/2026/hva-tenker-nordmenn-om-skeives-rettigheter/" TargetMode="External"/><Relationship Id="rId13" Type="http://schemas.openxmlformats.org/officeDocument/2006/relationships/hyperlink" Target="https://www.regjeringen.no/no/tema/ytringsfrihet/ytringskultur/id3118410/" TargetMode="External"/><Relationship Id="rId14" Type="http://schemas.openxmlformats.org/officeDocument/2006/relationships/hyperlink" Target="https://inyheter.no/22/06/2026/nordmenns-holdninger-til-skeive-har-stagne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