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reads on Jateng's LGBTQ stance: what Governor Luthfi said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clarity have been turning to the latest statements from Central Java's governor; Ahmad Luthfi's remarks on LGBTQ, a new national defence rule, and local HIV trends matter because they shape public services, schooling and prevention efforts across the province.</w:t>
      </w:r>
      <w:r/>
    </w:p>
    <w:p>
      <w:r/>
      <w:r>
        <w:t>Essential Takeaways</w:t>
      </w:r>
      <w:r/>
      <w:r/>
    </w:p>
    <w:p>
      <w:pPr>
        <w:pStyle w:val="ListBullet"/>
        <w:spacing w:line="240" w:lineRule="auto"/>
        <w:ind w:left="720"/>
      </w:pPr>
      <w:r/>
      <w:r>
        <w:rPr>
          <w:b/>
        </w:rPr>
        <w:t>Governor's line:</w:t>
      </w:r>
      <w:r>
        <w:t xml:space="preserve"> Ahmad Luthfi says LGBTQ people are "a deviation" rather than a threat so long as they don't commit crimes, a distinction he made in Semarang during media questioning. </w:t>
      </w:r>
      <w:r/>
    </w:p>
    <w:p>
      <w:pPr>
        <w:pStyle w:val="ListBullet"/>
        <w:spacing w:line="240" w:lineRule="auto"/>
        <w:ind w:left="720"/>
      </w:pPr>
      <w:r/>
      <w:r>
        <w:rPr>
          <w:b/>
        </w:rPr>
        <w:t>Perpres context:</w:t>
      </w:r>
      <w:r>
        <w:t xml:space="preserve"> Perpres No. 111/2025 lists the spread of LGBTQ as a non-military threat alongside ideologies like atheism and separatism, part of the national defence policy. </w:t>
      </w:r>
      <w:r/>
    </w:p>
    <w:p>
      <w:pPr>
        <w:pStyle w:val="ListBullet"/>
        <w:spacing w:line="240" w:lineRule="auto"/>
        <w:ind w:left="720"/>
      </w:pPr>
      <w:r/>
      <w:r>
        <w:rPr>
          <w:b/>
        </w:rPr>
        <w:t>Health trend:</w:t>
      </w:r>
      <w:r>
        <w:t xml:space="preserve"> Central Java's health office reports a shift in HIV transmission toward men who have sex with men (LSL), even as overall case numbers have fallen. </w:t>
      </w:r>
      <w:r/>
    </w:p>
    <w:p>
      <w:pPr>
        <w:pStyle w:val="ListBullet"/>
        <w:spacing w:line="240" w:lineRule="auto"/>
        <w:ind w:left="720"/>
      </w:pPr>
      <w:r/>
      <w:r>
        <w:rPr>
          <w:b/>
        </w:rPr>
        <w:t>Local response:</w:t>
      </w:r>
      <w:r>
        <w:t xml:space="preserve"> The provincial government plans prevention via education, school-based outreach and free online psychological services (Logis) for those affected by bullying or behaviour labelled as "deviant." </w:t>
      </w:r>
      <w:r/>
    </w:p>
    <w:p>
      <w:pPr>
        <w:pStyle w:val="ListBullet"/>
        <w:spacing w:line="240" w:lineRule="auto"/>
        <w:ind w:left="720"/>
      </w:pPr>
      <w:r/>
      <w:r>
        <w:rPr>
          <w:b/>
        </w:rPr>
        <w:t>Tone and caution:</w:t>
      </w:r>
      <w:r>
        <w:t xml:space="preserve"> Officials frame measures as preventive and educational; the defence ministry insists the Perpres entry is for threat mapping, not criminalisation.</w:t>
      </w:r>
      <w:r/>
      <w:r/>
    </w:p>
    <w:p>
      <w:pPr>
        <w:pStyle w:val="Heading2"/>
      </w:pPr>
      <w:r>
        <w:t>A blunt line from the governor , what he actually said</w:t>
      </w:r>
      <w:r/>
    </w:p>
    <w:p>
      <w:r/>
      <w:r>
        <w:t>Governor Ahmad Luthfi drew attention when he told reporters in Semarang that LGBTQ people, if not committing crimes, aren't a security threat but rather a "deviation." You can almost hear the room tilt; it's a phrase that softens criminal language but keeps moral judgement in play. His comment came after questions about Perpres No. 111/2025, which lists the spread of LGBTQ as a non-military concern in the national defence policy. Luthfi's phrasing seeks to separate legal culpability from social concern, and it sets the tone for how provincial programmes will be pitched.</w:t>
      </w:r>
      <w:r/>
    </w:p>
    <w:p>
      <w:pPr>
        <w:pStyle w:val="Heading2"/>
      </w:pPr>
      <w:r>
        <w:t>Why the Perpres matters , national policy, local impact</w:t>
      </w:r>
      <w:r/>
    </w:p>
    <w:p>
      <w:r/>
      <w:r>
        <w:t>Perpres 111 is a national document outlining defence policy to 2029, and it groups several social phenomena under "nonmilitary threats." That categorisation has ripple effects: ministries, regional governments and public services look to the Perpres when prioritising prevention and public messaging. The defence ministry, according to reporting, says the mention is part of mapping potential non-military issues rather than a blueprint for prosecutions. Still, when a central rule flags a group in this way, local administrations often feel pressure to act , usually through education, counselling or public-health initiatives.</w:t>
      </w:r>
      <w:r/>
    </w:p>
    <w:p>
      <w:pPr>
        <w:pStyle w:val="Heading2"/>
      </w:pPr>
      <w:r>
        <w:t>Changing HIV patterns , what the data shows in Jateng</w:t>
      </w:r>
      <w:r/>
    </w:p>
    <w:p>
      <w:r/>
      <w:r>
        <w:t>The provincial health office in Central Java has been tracking a shift: fewer overall HIV cases than a few years ago, but an increasing share attributed to relationships between men who have sex with men. That's the clinical picture officials cite when proposing targeted prevention. Zulfachmi Wahab of Dinas Kesehatan notes the trend has been building for years; it's not a sudden spike but a gradual change in transmission patterns. Public-health teams see this as a call to refocus outreach and testing, rather than to stoke stigma.</w:t>
      </w:r>
      <w:r/>
    </w:p>
    <w:p>
      <w:pPr>
        <w:pStyle w:val="Heading2"/>
      </w:pPr>
      <w:r>
        <w:t>Prevention, counselling and schools , the province's plan</w:t>
      </w:r>
      <w:r/>
    </w:p>
    <w:p>
      <w:r/>
      <w:r>
        <w:t>In response, the governor says the province will boost early prevention work , starting in schools, plus more education and access to psychological support through the Logis online service. That service already helps people dealing with bullying, and officials plan to extend its reach to support those labelled as having "deviant behaviour." Practical takeaway: when authorities describe interventions as educational or therapeutic, look for how they're delivered. School-based programmes need age-appropriate content and partnerships with health services to be effective and avoid alienating students.</w:t>
      </w:r>
      <w:r/>
    </w:p>
    <w:p>
      <w:pPr>
        <w:pStyle w:val="Heading2"/>
      </w:pPr>
      <w:r>
        <w:t>What critics and defenders are saying , balance and next steps</w:t>
      </w:r>
      <w:r/>
    </w:p>
    <w:p>
      <w:r/>
      <w:r>
        <w:t>Reactions vary. Supporters of the Perpres argue it's sensible to map non-military risks for planning, while civil-rights advocates warn that naming communities in security documents can deepen stigma. The defence ministry has emphasised mapping intent; provincial officials frame their measures in prevention and counselling terms. Looking ahead, the debate will hinge on implementation. Will resources go to anonymous testing, harm reduction and inclusive counselling, or will programmes focus on correction and exclusion? The answer will determine whether affected communities feel helped or targeted.</w:t>
      </w:r>
      <w:r/>
    </w:p>
    <w:p>
      <w:r/>
      <w:r>
        <w:t>It's a small change in wording with a big human echo , watch how policy turns into practice in the months ahead.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[7]</w:t>
        </w:r>
      </w:hyperlink>
      <w:r>
        <w:t xml:space="preserve">, </w:t>
      </w:r>
      <w:hyperlink r:id="rId10">
        <w:r>
          <w:rPr>
            <w:color w:val="0000EE"/>
            <w:u w:val="single"/>
          </w:rPr>
          <w:t>[2]</w:t>
        </w:r>
      </w:hyperlink>
      <w:r>
        <w:t xml:space="preserve">- Paragraph 3: </w:t>
      </w:r>
      <w:hyperlink r:id="rId13">
        <w:r>
          <w:rPr>
            <w:color w:val="0000EE"/>
            <w:u w:val="single"/>
          </w:rPr>
          <w:t>[6]</w:t>
        </w:r>
      </w:hyperlink>
      <w:r>
        <w:t xml:space="preserve">, </w:t>
      </w:r>
      <w:hyperlink r:id="rId14">
        <w:r>
          <w:rPr>
            <w:color w:val="0000EE"/>
            <w:u w:val="single"/>
          </w:rPr>
          <w:t>[5]</w:t>
        </w:r>
      </w:hyperlink>
      <w:r>
        <w:t xml:space="preserve">- Paragraph 4: </w:t>
      </w:r>
      <w:hyperlink r:id="rId13">
        <w:r>
          <w:rPr>
            <w:color w:val="0000EE"/>
            <w:u w:val="single"/>
          </w:rPr>
          <w:t>[6]</w:t>
        </w:r>
      </w:hyperlink>
      <w:r>
        <w:t xml:space="preserve">, </w:t>
      </w:r>
      <w:hyperlink r:id="rId11">
        <w:r>
          <w:rPr>
            <w:color w:val="0000EE"/>
            <w:u w:val="single"/>
          </w:rPr>
          <w:t>[4]</w:t>
        </w:r>
      </w:hyperlink>
      <w:r>
        <w:t xml:space="preserve">- Paragraph 5: </w:t>
      </w:r>
      <w:hyperlink r:id="rId12">
        <w:r>
          <w:rPr>
            <w:color w:val="0000EE"/>
            <w:u w:val="single"/>
          </w:rPr>
          <w:t>[7]</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https://news.republika.co.id/berita/thugox487/gubernur-luthfi-selama-tak-berpidana-lgbtq-bukan-ancaman-tapi-penyimpangan</w:t>
        </w:r>
      </w:hyperlink>
      <w:r>
        <w:t xml:space="preserve"> - Please view link - unable to able to access data</w:t>
      </w:r>
      <w:r/>
    </w:p>
    <w:p>
      <w:pPr>
        <w:pStyle w:val="ListNumber"/>
        <w:spacing w:line="240" w:lineRule="auto"/>
        <w:ind w:left="720"/>
      </w:pPr>
      <w:r/>
      <w:hyperlink r:id="rId10">
        <w:r>
          <w:rPr>
            <w:color w:val="0000EE"/>
            <w:u w:val="single"/>
          </w:rPr>
          <w:t>https://news.fin.co.id/2026/07/04/perpres-prabowo-tetapkan-lgbtq-masuk-analisis-ancaman-nonmiliter-ini-isi-lengkap-kebijakan-pertahanan-negara-2025-2029/amp</w:t>
        </w:r>
      </w:hyperlink>
      <w:r>
        <w:t xml:space="preserve"> - This article discusses the issuance of Presidential Regulation (Perpres) No. 111/2025 on the General Policy of National Defense for 2025-2029, which includes the spread of LGBTQ culture as a non-military threat. Signed by President Prabowo Subianto on October 24, 2025, the regulation serves as a guideline for national defense policy during this period. The article provides details on the contents of the regulation and the inclusion of LGBTQ as a non-military threat.</w:t>
      </w:r>
      <w:r/>
    </w:p>
    <w:p>
      <w:pPr>
        <w:pStyle w:val="ListNumber"/>
        <w:spacing w:line="240" w:lineRule="auto"/>
        <w:ind w:left="720"/>
      </w:pPr>
      <w:r/>
      <w:hyperlink r:id="rId15">
        <w:r>
          <w:rPr>
            <w:color w:val="0000EE"/>
            <w:u w:val="single"/>
          </w:rPr>
          <w:t>https://www.beritainternusa.com/2026/07/06/perpres-nomor-111-tahun-2025-tentang-kebijakan-umum-pertahanan-negara/</w:t>
        </w:r>
      </w:hyperlink>
      <w:r>
        <w:t xml:space="preserve"> - This article reports on the issuance of Presidential Regulation (Perpres) No. 111/2025 concerning the General Policy of National Defense for 2025-2029. The regulation categorizes the spread of LGBTQ culture as a non-military threat. It was signed by President Prabowo Subianto on October 24, 2025, and serves as a guideline for national defense policy during this period. The article provides insights into the contents of the regulation and its implications.</w:t>
      </w:r>
      <w:r/>
    </w:p>
    <w:p>
      <w:pPr>
        <w:pStyle w:val="ListNumber"/>
        <w:spacing w:line="240" w:lineRule="auto"/>
        <w:ind w:left="720"/>
      </w:pPr>
      <w:r/>
      <w:hyperlink r:id="rId11">
        <w:r>
          <w:rPr>
            <w:color w:val="0000EE"/>
            <w:u w:val="single"/>
          </w:rPr>
          <w:t>https://infojateng.id/read/84394/dukung-perpres-111-2025-ahmad-luthfi-instruksikan-pencegahan-lgbt-di-jateng-lewat-edukasi-dan-konseling/</w:t>
        </w:r>
      </w:hyperlink>
      <w:r>
        <w:t xml:space="preserve"> - This article reports on Governor Ahmad Luthfi's support for Presidential Regulation (Perpres) No. 111/2025, which includes the spread of LGBTQ culture as a non-military threat. Governor Luthfi has instructed regional agencies in Central Java to strengthen efforts to prevent LGBTQ through education and counseling. The article details the governor's directives and the planned initiatives to address this issue.</w:t>
      </w:r>
      <w:r/>
    </w:p>
    <w:p>
      <w:pPr>
        <w:pStyle w:val="ListNumber"/>
        <w:spacing w:line="240" w:lineRule="auto"/>
        <w:ind w:left="720"/>
      </w:pPr>
      <w:r/>
      <w:hyperlink r:id="rId14">
        <w:r>
          <w:rPr>
            <w:color w:val="0000EE"/>
            <w:u w:val="single"/>
          </w:rPr>
          <w:t>https://harianmuria.com/semarang/ahmad-luthfi-dukung-perpres-111-2025-jateng-perkuat-pencegahan-lgbtq/</w:t>
        </w:r>
      </w:hyperlink>
      <w:r>
        <w:t xml:space="preserve"> - This article discusses Governor Ahmad Luthfi's support for Presidential Regulation (Perpres) No. 111/2025, which categorizes the spread of LGBTQ culture as a non-military threat. The governor has instructed the Central Java provincial government to strengthen prevention efforts against LGBTQ through education and counseling. The article provides details on the governor's support and the planned initiatives in Central Java.</w:t>
      </w:r>
      <w:r/>
    </w:p>
    <w:p>
      <w:pPr>
        <w:pStyle w:val="ListNumber"/>
        <w:spacing w:line="240" w:lineRule="auto"/>
        <w:ind w:left="720"/>
      </w:pPr>
      <w:r/>
      <w:hyperlink r:id="rId13">
        <w:r>
          <w:rPr>
            <w:color w:val="0000EE"/>
            <w:u w:val="single"/>
          </w:rPr>
          <w:t>https://www.suaramerdeka.com/jawa-tengah/amp/0417347311/cegah-lgbt-di-jawa-tengah-gubernur-ahmad-luthfi-andalkan-edukasi-dan-layanan-psikologi-gratis</w:t>
        </w:r>
      </w:hyperlink>
      <w:r>
        <w:t xml:space="preserve"> - This article reports on Governor Ahmad Luthfi's support for Presidential Regulation (Perpres) No. 111/2025, which includes the spread of LGBTQ culture as a non-military threat. Governor Luthfi has instructed regional agencies in Central Java to strengthen prevention efforts against LGBTQ through education and counseling. The article details the governor's directives and the planned initiatives to address this issue.</w:t>
      </w:r>
      <w:r/>
    </w:p>
    <w:p>
      <w:pPr>
        <w:pStyle w:val="ListNumber"/>
        <w:spacing w:line="240" w:lineRule="auto"/>
        <w:ind w:left="720"/>
      </w:pPr>
      <w:r/>
      <w:hyperlink r:id="rId12">
        <w:r>
          <w:rPr>
            <w:color w:val="0000EE"/>
            <w:u w:val="single"/>
          </w:rPr>
          <w:t>https://www.sulawesipos.com/news/2026/07/06/kemhan-tegaskan-poin-lgbtq-di-perpres-111-tahun-2025-hanya-bagian-pemetaan-ancaman-nonmiliter/</w:t>
        </w:r>
      </w:hyperlink>
      <w:r>
        <w:t xml:space="preserve"> - This article reports on the Ministry of Defense's clarification regarding the inclusion of LGBTQ in Presidential Regulation (Perpres) No. 111/2025. The ministry stated that the mention of LGBTQ is part of the mapping of non-military threats and not the main substance of the regulation. The article provides insights into the ministry's explanation and the context of the regulation.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republika.co.id/berita/thugox487/gubernur-luthfi-selama-tak-berpidana-lgbtq-bukan-ancaman-tapi-penyimpangan" TargetMode="External"/><Relationship Id="rId10" Type="http://schemas.openxmlformats.org/officeDocument/2006/relationships/hyperlink" Target="https://news.fin.co.id/2026/07/04/perpres-prabowo-tetapkan-lgbtq-masuk-analisis-ancaman-nonmiliter-ini-isi-lengkap-kebijakan-pertahanan-negara-2025-2029/amp" TargetMode="External"/><Relationship Id="rId11" Type="http://schemas.openxmlformats.org/officeDocument/2006/relationships/hyperlink" Target="https://infojateng.id/read/84394/dukung-perpres-111-2025-ahmad-luthfi-instruksikan-pencegahan-lgbt-di-jateng-lewat-edukasi-dan-konseling/" TargetMode="External"/><Relationship Id="rId12" Type="http://schemas.openxmlformats.org/officeDocument/2006/relationships/hyperlink" Target="https://www.sulawesipos.com/news/2026/07/06/kemhan-tegaskan-poin-lgbtq-di-perpres-111-tahun-2025-hanya-bagian-pemetaan-ancaman-nonmiliter/" TargetMode="External"/><Relationship Id="rId13" Type="http://schemas.openxmlformats.org/officeDocument/2006/relationships/hyperlink" Target="https://www.suaramerdeka.com/jawa-tengah/amp/0417347311/cegah-lgbt-di-jawa-tengah-gubernur-ahmad-luthfi-andalkan-edukasi-dan-layanan-psikologi-gratis" TargetMode="External"/><Relationship Id="rId14" Type="http://schemas.openxmlformats.org/officeDocument/2006/relationships/hyperlink" Target="https://harianmuria.com/semarang/ahmad-luthfi-dukung-perpres-111-2025-jateng-perkuat-pencegahan-lgbtq/" TargetMode="External"/><Relationship Id="rId15" Type="http://schemas.openxmlformats.org/officeDocument/2006/relationships/hyperlink" Target="https://www.beritainternusa.com/2026/07/06/perpres-nomor-111-tahun-2025-tentang-kebijakan-umum-pertahanan-nega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