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Mark America's 250th: History, Hope and What Comes Next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thoughtfully: as the United States turns 250, citizens and communities are reflecting on the Declaration’s promise, what it delivered, and how organisations like Lavender have helped make that promise more real for many. Here’s a concise guide to the history, the celebrations, and practical ways to honour liberty while looking ahead.</w:t>
      </w:r>
      <w:r/>
    </w:p>
    <w:p>
      <w:r/>
      <w:r>
        <w:t>Essential Takeaways</w:t>
      </w:r>
      <w:r/>
      <w:r/>
    </w:p>
    <w:p>
      <w:pPr>
        <w:pStyle w:val="ListBullet"/>
        <w:spacing w:line="240" w:lineRule="auto"/>
        <w:ind w:left="720"/>
      </w:pPr>
      <w:r/>
      <w:r>
        <w:rPr>
          <w:b/>
        </w:rPr>
        <w:t>Founding words:</w:t>
      </w:r>
      <w:r>
        <w:t xml:space="preserve"> The Declaration of Independence famously asserts equality and unalienable rights, a phrase that still shapes civic expectations.</w:t>
      </w:r>
      <w:r/>
    </w:p>
    <w:p>
      <w:pPr>
        <w:pStyle w:val="ListBullet"/>
        <w:spacing w:line="240" w:lineRule="auto"/>
        <w:ind w:left="720"/>
      </w:pPr>
      <w:r/>
      <w:r>
        <w:rPr>
          <w:b/>
        </w:rPr>
        <w:t>250th anniversary:</w:t>
      </w:r>
      <w:r>
        <w:t xml:space="preserve"> July 4, 2026, is a milestone that invites both celebration and sober reflection on unfinished work.</w:t>
      </w:r>
      <w:r/>
    </w:p>
    <w:p>
      <w:pPr>
        <w:pStyle w:val="ListBullet"/>
        <w:spacing w:line="240" w:lineRule="auto"/>
        <w:ind w:left="720"/>
      </w:pPr>
      <w:r/>
      <w:r>
        <w:rPr>
          <w:b/>
        </w:rPr>
        <w:t>Civic progress:</w:t>
      </w:r>
      <w:r>
        <w:t xml:space="preserve"> Movements and local media, like Lavender, helped turn national ideals into lived rights for many communities.</w:t>
      </w:r>
      <w:r/>
    </w:p>
    <w:p>
      <w:pPr>
        <w:pStyle w:val="ListBullet"/>
        <w:spacing w:line="240" w:lineRule="auto"/>
        <w:ind w:left="720"/>
      </w:pPr>
      <w:r/>
      <w:r>
        <w:rPr>
          <w:b/>
        </w:rPr>
        <w:t>Practical commemoration:</w:t>
      </w:r>
      <w:r>
        <w:t xml:space="preserve"> Attend local ceremonies, visit archives or historic sites, and support institutions preserving democratic memory.</w:t>
      </w:r>
      <w:r/>
    </w:p>
    <w:p>
      <w:pPr>
        <w:pStyle w:val="ListBullet"/>
        <w:spacing w:line="240" w:lineRule="auto"/>
        <w:ind w:left="720"/>
      </w:pPr>
      <w:r/>
      <w:r>
        <w:rPr>
          <w:b/>
        </w:rPr>
        <w:t>Forward-looking acts:</w:t>
      </w:r>
      <w:r>
        <w:t xml:space="preserve"> Voting, volunteering, and protecting civil organisations are tangible ways to honour the anniversary.</w:t>
      </w:r>
      <w:r/>
      <w:r/>
    </w:p>
    <w:p>
      <w:pPr>
        <w:pStyle w:val="Heading2"/>
      </w:pPr>
      <w:r>
        <w:t>Why the Declaration still matters , and smells of history</w:t>
      </w:r>
      <w:r/>
    </w:p>
    <w:p>
      <w:r/>
      <w:r>
        <w:t>The opening lines of the Declaration have the kind of moral clarity that makes people stand a little straighter. Those words about life, liberty and the pursuit of happiness set an ethical bar that subsequent generations have measured themselves against. According to the National Archives, the Declaration’s text is short, direct and written to justify a radical experiment in self-government, which helps explain why it's remembered so vividly.</w:t>
      </w:r>
      <w:r/>
    </w:p>
    <w:p>
      <w:r/>
      <w:r>
        <w:t>That sense of purpose isn’t just ceremonial. It created a language citizens and activists could use to press claims on the state. So when you visit a museum or read the transcript at the Archives, you’re looking at a document that was both a lawsuit and an invitation , to change, to protest, and to improve the union.</w:t>
      </w:r>
      <w:r/>
    </w:p>
    <w:p>
      <w:pPr>
        <w:pStyle w:val="Heading2"/>
      </w:pPr>
      <w:r>
        <w:t>A quarter-millennium: celebrate, but also take stock</w:t>
      </w:r>
      <w:r/>
    </w:p>
    <w:p>
      <w:r/>
      <w:r>
        <w:t>A 250th birthday is inevitably festive , parades, fireworks, and speeches , but anniversaries also prompt inventory. The United States today looks different from 1776 in almost every way, yet the core claim of equality remains a measuring stick. Public historians and institutions are encouraging events that blend celebration with context so people can enjoy the pageantry and also grapple with contradictions in the record.</w:t>
      </w:r>
      <w:r/>
    </w:p>
    <w:p>
      <w:r/>
      <w:r>
        <w:t>If you’re planning to join a local event, pick one that pairs music and food with talks or exhibits. That way you get the sparkle and the substance, and you leave with a better sense of what still needs doing.</w:t>
      </w:r>
      <w:r/>
    </w:p>
    <w:p>
      <w:pPr>
        <w:pStyle w:val="Heading2"/>
      </w:pPr>
      <w:r>
        <w:t>How community media helped expand rights , a Minneapolis example</w:t>
      </w:r>
      <w:r/>
    </w:p>
    <w:p>
      <w:r/>
      <w:r>
        <w:t>Local outlets played a big role in turning national principles into local policy. Lavender, the Minnesota LGBTQ+ publication, began in the mid-1990s as a voice for rights in a place where protections were scarce. Over time, coverage and activism helped normalise gay rights and contributed to a broader shift , culminating in national marriage equality in 2015.</w:t>
      </w:r>
      <w:r/>
    </w:p>
    <w:p>
      <w:r/>
      <w:r>
        <w:t>That story is a reminder: small organisations, steady reporting and community organising can reshape public life. If you care about a cause, look for local groups doing persistent work; donate, volunteer, or amplify their reporting. Small acts add up.</w:t>
      </w:r>
      <w:r/>
    </w:p>
    <w:p>
      <w:pPr>
        <w:pStyle w:val="Heading2"/>
      </w:pPr>
      <w:r>
        <w:t>Practical ways to mark the anniversary with meaning</w:t>
      </w:r>
      <w:r/>
    </w:p>
    <w:p>
      <w:r/>
      <w:r>
        <w:t>You don’t need a parade to participate. Visit the National Archives website to read the Declaration’s transcript and related documents, or tour local historic sites that explain how independence mattered in your region. Attend a talk by a historian, or a panel that examines the Declaration’s promises alongside those who’ve long been excluded from them.</w:t>
      </w:r>
      <w:r/>
    </w:p>
    <w:p>
      <w:r/>
      <w:r>
        <w:t>For families, try a simple activity: read a short excerpt, discuss what “equality” seems to mean today, and then pick one civic action to do together , register to vote, volunteer at a food bank, or support a community archive.</w:t>
      </w:r>
      <w:r/>
    </w:p>
    <w:p>
      <w:pPr>
        <w:pStyle w:val="Heading2"/>
      </w:pPr>
      <w:r>
        <w:t>Looking forward: what the next 250 years might ask of us</w:t>
      </w:r>
      <w:r/>
    </w:p>
    <w:p>
      <w:r/>
      <w:r>
        <w:t>Anniversaries are not just backward glances; they’re prophecies in the making. The Constitution and Declaration were designed to evolve slowly, and that slowness has a virtue: it forces deliberation. But it also puts the onus on citizens to keep institutions healthy and inclusive.</w:t>
      </w:r>
      <w:r/>
    </w:p>
    <w:p>
      <w:r/>
      <w:r>
        <w:t>So think of the 250th as a checkpoint. Celebrate the progress, celebrate organisations that pushed change, and then get back to the steady work of civic life , voting, protecting rights, and building spaces where everyone can flourish.</w:t>
      </w:r>
      <w:r/>
    </w:p>
    <w:p>
      <w:r/>
      <w:r>
        <w:t>It's a small change that can make every civic practice truer to the ideals we celebrate.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1">
        <w:r>
          <w:rPr>
            <w:color w:val="0000EE"/>
            <w:u w:val="single"/>
          </w:rPr>
          <w:t>[4]</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https://lavendermagazine.com/our-lives/july-4-1776-july-4-2026/</w:t>
        </w:r>
      </w:hyperlink>
      <w:r>
        <w:t xml:space="preserve"> - Please view link - unable to able to access data</w:t>
      </w:r>
      <w:r/>
    </w:p>
    <w:p>
      <w:pPr>
        <w:pStyle w:val="ListNumber"/>
        <w:spacing w:line="240" w:lineRule="auto"/>
        <w:ind w:left="720"/>
      </w:pPr>
      <w:r/>
      <w:hyperlink r:id="rId10">
        <w:r>
          <w:rPr>
            <w:color w:val="0000EE"/>
            <w:u w:val="single"/>
          </w:rPr>
          <w:t>https://www.archives.gov/founding-docs/declaration</w:t>
        </w:r>
      </w:hyperlink>
      <w:r>
        <w:t xml:space="preserve"> - The National Archives provides the full text of the Declaration of Independence, including the famous line: "We hold these truths to be self-evident, that all men are created equal..." This foundational document outlines the principles upon which the United States was established, asserting the inherent rights to life, liberty, and the pursuit of happiness.</w:t>
      </w:r>
      <w:r/>
    </w:p>
    <w:p>
      <w:pPr>
        <w:pStyle w:val="ListNumber"/>
        <w:spacing w:line="240" w:lineRule="auto"/>
        <w:ind w:left="720"/>
      </w:pPr>
      <w:r/>
      <w:hyperlink r:id="rId14">
        <w:r>
          <w:rPr>
            <w:color w:val="0000EE"/>
            <w:u w:val="single"/>
          </w:rPr>
          <w:t>https://www.archives.gov/founding-docs/declaration-transcript</w:t>
        </w:r>
      </w:hyperlink>
      <w:r>
        <w:t xml:space="preserve"> - This page offers a transcription of the Declaration of Independence, detailing the grievances against King George III and the colonies' assertion of independence. The document articulates the philosophical foundation of the new nation, emphasizing the right to alter or abolish governments that become destructive to these ends.</w:t>
      </w:r>
      <w:r/>
    </w:p>
    <w:p>
      <w:pPr>
        <w:pStyle w:val="ListNumber"/>
        <w:spacing w:line="240" w:lineRule="auto"/>
        <w:ind w:left="720"/>
      </w:pPr>
      <w:r/>
      <w:hyperlink r:id="rId11">
        <w:r>
          <w:rPr>
            <w:color w:val="0000EE"/>
            <w:u w:val="single"/>
          </w:rPr>
          <w:t>https://www.archives.gov/founding-docs/declaration/what-does-it-say</w:t>
        </w:r>
      </w:hyperlink>
      <w:r>
        <w:t xml:space="preserve"> - The National Archives explains the meaning and significance of the Declaration of Independence, highlighting its role in uniting the colonies and inspiring future generations. The document's preamble, stating that "all men are created equal," has been a cornerstone in discussions about human rights and equality.</w:t>
      </w:r>
      <w:r/>
    </w:p>
    <w:p>
      <w:pPr>
        <w:pStyle w:val="ListNumber"/>
        <w:spacing w:line="240" w:lineRule="auto"/>
        <w:ind w:left="720"/>
      </w:pPr>
      <w:r/>
      <w:hyperlink r:id="rId13">
        <w:r>
          <w:rPr>
            <w:color w:val="0000EE"/>
            <w:u w:val="single"/>
          </w:rPr>
          <w:t>https://www.theatlantic.com/ideas/2025/11/greatest-sentence-ever-isaacson-excerpt/684491/?utm_source=apple_news</w:t>
        </w:r>
      </w:hyperlink>
      <w:r>
        <w:t xml:space="preserve"> - Walter Isaacson's article reflects on the foundational ideals embedded in the Declaration of Independence and their continued relevance amid contemporary American social and political divisions. Focusing on the phrase "We hold these truths to be self-evident, that all men are created equal...," Isaacson explores how Thomas Jefferson, Benjamin Franklin, and other Founders carefully balanced reason and religion to articulate a unifying national creed.</w:t>
      </w:r>
      <w:r/>
    </w:p>
    <w:p>
      <w:pPr>
        <w:pStyle w:val="ListNumber"/>
        <w:spacing w:line="240" w:lineRule="auto"/>
        <w:ind w:left="720"/>
      </w:pPr>
      <w:r/>
      <w:hyperlink r:id="rId12">
        <w:r>
          <w:rPr>
            <w:color w:val="0000EE"/>
            <w:u w:val="single"/>
          </w:rPr>
          <w:t>https://www.theatlantic.com/magazine/archive/2025/11/thomas-jefferson-declaration-of-independence/684321/?utm_source=apple_news</w:t>
        </w:r>
      </w:hyperlink>
      <w:r>
        <w:t xml:space="preserve"> - This article, "Whose Independence?", critically examines the contradictions and evolving interpretations of the Declaration of Independence, particularly the famous assertion that "all men are created equal." Written by Thomas Jefferson, a slaveowner, the Declaration's ideals starkly contrasted with the reality of slavery in colonial America—especially for the half-million enslaved African Americans at the time. The piece explores how Black Americans, from the 18th century onward, used the Declaration's language to advance their claims to freedom, equality, and full citizenship.</w:t>
      </w:r>
      <w:r/>
    </w:p>
    <w:p>
      <w:pPr>
        <w:pStyle w:val="ListNumber"/>
        <w:spacing w:line="240" w:lineRule="auto"/>
        <w:ind w:left="720"/>
      </w:pPr>
      <w:r/>
      <w:hyperlink r:id="rId13">
        <w:r>
          <w:rPr>
            <w:color w:val="0000EE"/>
            <w:u w:val="single"/>
          </w:rPr>
          <w:t>https://www.theatlantic.com/ideas/2025/11/greatest-sentence-ever-isaacson-excerpt/684491/?utm_source=apple_news</w:t>
        </w:r>
      </w:hyperlink>
      <w:r>
        <w:t xml:space="preserve"> - Walter Isaacson's article reflects on the foundational ideals embedded in the Declaration of Independence and their continued relevance amid contemporary American social and political divisions. Focusing on the phrase "We hold these truths to be self-evident, that all men are created equal...," Isaacson explores how Thomas Jefferson, Benjamin Franklin, and other Founders carefully balanced reason and religion to articulate a unifying national creed.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vendermagazine.com/our-lives/july-4-1776-july-4-2026/" TargetMode="External"/><Relationship Id="rId10" Type="http://schemas.openxmlformats.org/officeDocument/2006/relationships/hyperlink" Target="https://www.archives.gov/founding-docs/declaration" TargetMode="External"/><Relationship Id="rId11" Type="http://schemas.openxmlformats.org/officeDocument/2006/relationships/hyperlink" Target="https://www.archives.gov/founding-docs/declaration/what-does-it-say" TargetMode="External"/><Relationship Id="rId12" Type="http://schemas.openxmlformats.org/officeDocument/2006/relationships/hyperlink" Target="https://www.theatlantic.com/magazine/archive/2025/11/thomas-jefferson-declaration-of-independence/684321/?utm_source=apple_news" TargetMode="External"/><Relationship Id="rId13" Type="http://schemas.openxmlformats.org/officeDocument/2006/relationships/hyperlink" Target="https://www.theatlantic.com/ideas/2025/11/greatest-sentence-ever-isaacson-excerpt/684491/?utm_source=apple_news" TargetMode="External"/><Relationship Id="rId14" Type="http://schemas.openxmlformats.org/officeDocument/2006/relationships/hyperlink" Target="https://www.archives.gov/founding-docs/declaration-transcri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