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pPr>
        <w:pStyle w:val="Heading1"/>
      </w:pPr>
      <w:r>
        <w:t>Best Queer Films to Rewatch: 2018’s Most Influential LGBTQ+ Movies</w:t>
      </w:r>
      <w:r/>
    </w:p>
    <w:p>
      <w:r/>
      <w:r/>
    </w:p>
    <w:p>
      <w:r>
        <w:drawing>
          <wp:inline xmlns:a="http://schemas.openxmlformats.org/drawingml/2006/main" xmlns:pic="http://schemas.openxmlformats.org/drawingml/2006/picture">
            <wp:extent cx="5080000" cy="2902857"/>
            <wp:docPr id="1" name="Picture 1"/>
            <wp:cNvGraphicFramePr>
              <a:graphicFrameLocks noChangeAspect="1"/>
            </wp:cNvGraphicFramePr>
            <a:graphic>
              <a:graphicData uri="http://schemas.openxmlformats.org/drawingml/2006/picture">
                <pic:pic>
                  <pic:nvPicPr>
                    <pic:cNvPr id="0" name="image.jpg"/>
                    <pic:cNvPicPr/>
                  </pic:nvPicPr>
                  <pic:blipFill>
                    <a:blip r:embed="rId8"/>
                    <a:stretch>
                      <a:fillRect/>
                    </a:stretch>
                  </pic:blipFill>
                  <pic:spPr>
                    <a:xfrm>
                      <a:off x="0" y="0"/>
                      <a:ext cx="5080000" cy="2902857"/>
                    </a:xfrm>
                    <a:prstGeom prst="rect"/>
                  </pic:spPr>
                </pic:pic>
              </a:graphicData>
            </a:graphic>
          </wp:inline>
        </w:drawing>
      </w:r>
    </w:p>
    <w:p>
      <w:r/>
      <w:r>
        <w:rPr>
          <w:b/>
        </w:rPr>
        <w:t>Shoppers and cinephiles are returning to a landmark year for queer cinema; these ten 2018 releases sharpened representation, sparked debate, and still matter today , for the stories they told, the awards they won, and the conversations they keep prompting.</w:t>
      </w:r>
      <w:r/>
    </w:p>
    <w:p>
      <w:r/>
      <w:r>
        <w:t>Essential Takeaways</w:t>
      </w:r>
      <w:r/>
      <w:r/>
    </w:p>
    <w:p>
      <w:pPr>
        <w:pStyle w:val="ListBullet"/>
        <w:spacing w:line="240" w:lineRule="auto"/>
        <w:ind w:left="720"/>
      </w:pPr>
      <w:r/>
      <w:r>
        <w:rPr>
          <w:b/>
        </w:rPr>
        <w:t>Breakthrough moment:</w:t>
      </w:r>
      <w:r>
        <w:t xml:space="preserve"> A Fantastic Woman helped mainstream trans storytelling and picked up major international prizes, including an Oscar for Best Foreign Language Film.</w:t>
      </w:r>
      <w:r/>
    </w:p>
    <w:p>
      <w:pPr>
        <w:pStyle w:val="ListBullet"/>
        <w:spacing w:line="240" w:lineRule="auto"/>
        <w:ind w:left="720"/>
      </w:pPr>
      <w:r/>
      <w:r>
        <w:rPr>
          <w:b/>
        </w:rPr>
        <w:t>Festival favourites:</w:t>
      </w:r>
      <w:r>
        <w:t xml:space="preserve"> Sundance and Berlinale were key platforms , The Miseducation of Cameron Post won Sundance’s Grand Jury Prize, while Inxeba (The Wound) and Freak Show premiered at Berlinale.</w:t>
      </w:r>
      <w:r/>
    </w:p>
    <w:p>
      <w:pPr>
        <w:pStyle w:val="ListBullet"/>
        <w:spacing w:line="240" w:lineRule="auto"/>
        <w:ind w:left="720"/>
      </w:pPr>
      <w:r/>
      <w:r>
        <w:rPr>
          <w:b/>
        </w:rPr>
        <w:t>Tough topics handled:</w:t>
      </w:r>
      <w:r>
        <w:t xml:space="preserve"> Conversion therapy and closeted communities feature strongly, with Boy Erased and The Miseducation of Cameron Post provoking discussion.</w:t>
      </w:r>
      <w:r/>
    </w:p>
    <w:p>
      <w:pPr>
        <w:pStyle w:val="ListBullet"/>
        <w:spacing w:line="240" w:lineRule="auto"/>
        <w:ind w:left="720"/>
      </w:pPr>
      <w:r/>
      <w:r>
        <w:rPr>
          <w:b/>
        </w:rPr>
        <w:t>Mix of styles:</w:t>
      </w:r>
      <w:r>
        <w:t xml:space="preserve"> The list ranges from documentary (Believer) to musical-tinged drama (Saturday Church) and literary adaptations (Vita &amp; Virginia), so there’s a mood for every viewer.</w:t>
      </w:r>
      <w:r/>
    </w:p>
    <w:p>
      <w:pPr>
        <w:pStyle w:val="ListBullet"/>
        <w:spacing w:line="240" w:lineRule="auto"/>
        <w:ind w:left="720"/>
      </w:pPr>
      <w:r/>
      <w:r>
        <w:rPr>
          <w:b/>
        </w:rPr>
        <w:t>Lasting impact:</w:t>
      </w:r>
      <w:r>
        <w:t xml:space="preserve"> Many titles continued to be referenced in festival line-ups and critics’ roundups through 2025–26, underlining their ongoing influence.</w:t>
      </w:r>
      <w:r/>
      <w:r/>
    </w:p>
    <w:p>
      <w:pPr>
        <w:pStyle w:val="Heading2"/>
      </w:pPr>
      <w:r>
        <w:t>Why 2018 still feels like a turning point for queer cinema</w:t>
      </w:r>
      <w:r/>
    </w:p>
    <w:p>
      <w:r/>
      <w:r>
        <w:t>You can almost hear the applause the year produced , films that mixed intimacy, provocation and craft landed on awards stages and streaming platforms alike. A Fantastic Woman’s international recognition in particular signalled to studios and festivals that trans-led stories could carry prestige and reach. Meanwhile, Sundance and Berlinale kept surfacing bold debuts, so critics and audiences had new voices to follow. If you want to feel how representation shifted, rewatching these films shows the moment’s texture: voices, visuals and stakes all felt sharper.</w:t>
      </w:r>
      <w:r/>
    </w:p>
    <w:p>
      <w:pPr>
        <w:pStyle w:val="Heading2"/>
      </w:pPr>
      <w:r>
        <w:t>The films that pushed trans narratives forward</w:t>
      </w:r>
      <w:r/>
    </w:p>
    <w:p>
      <w:r/>
      <w:r>
        <w:t>A Fantastic Woman remains the clearest benchmark, a cinematic portrait with a fierce, human centre. Around it, other films and festivals broadened the conversation, and festival retrospectives in later years kept returning to that breakthrough. That continuity matters: it’s one thing to win a prize, another to change the vocabulary critics and commissioners use when talking about trans-led projects. If you’re choosing what to stream first, start here for a direct line to the era’s most discussed work.</w:t>
      </w:r>
      <w:r/>
    </w:p>
    <w:p>
      <w:pPr>
        <w:pStyle w:val="Heading2"/>
      </w:pPr>
      <w:r>
        <w:t>Conversion therapy on screen: why some stories sting</w:t>
      </w:r>
      <w:r/>
    </w:p>
    <w:p>
      <w:r/>
      <w:r>
        <w:t>Boy Erased and The Miseducation of Cameron Post turned a painful subject into public argument. Both films approach conversion camps differently , one through a memoir adaptation with big-name leads, the other via a Sundance-winning indie voice , but each helped surface debates about responsibility, harm and healing. Watch them back-to-back if you want to compare tone and approach; it’s a clear lesson in how storytelling choices shape empathy.</w:t>
      </w:r>
      <w:r/>
    </w:p>
    <w:p>
      <w:pPr>
        <w:pStyle w:val="Heading2"/>
      </w:pPr>
      <w:r>
        <w:t>Documentaries, music and unexpected hybrids</w:t>
      </w:r>
      <w:r/>
    </w:p>
    <w:p>
      <w:r/>
      <w:r>
        <w:t>Not everything was hard-hitting drama. Believer used a familiar cultural figure to zoom in on the Mormon church’s treatment of LGBTQ members, bringing documentary urgency to a national conversation. Saturday Church blended song and dance with coming-of-age unease, offering a softer, sometimes joyous palette. These tonal shifts show a maturing field: queer cinema was free to be political, playful or quietly interior, often within the same year.</w:t>
      </w:r>
      <w:r/>
    </w:p>
    <w:p>
      <w:pPr>
        <w:pStyle w:val="Heading2"/>
      </w:pPr>
      <w:r>
        <w:t>Literary adaptations and period pieces that still sing</w:t>
      </w:r>
      <w:r/>
    </w:p>
    <w:p>
      <w:r/>
      <w:r>
        <w:t>Vita &amp; Virginia tapped into queer literary history with pleasing fidelity, while other adaptations dug into family and faith with modern resonance. Period pieces and literary films remind us that representation isn’t only about contemporary settings; it’s also about reclaiming histories. If you love costume and texture, these titles reward a slower, more attentive watch.</w:t>
      </w:r>
      <w:r/>
    </w:p>
    <w:p>
      <w:pPr>
        <w:pStyle w:val="Heading2"/>
      </w:pPr>
      <w:r>
        <w:t>What to pick based on mood and viewing party</w:t>
      </w:r>
      <w:r/>
    </w:p>
    <w:p>
      <w:r/>
      <w:r>
        <w:t>Want to be moved and provoked? Start with Boy Erased or The Miseducation of Cameron Post. Looking for something elegiac and beautifully filmed? A Fantastic Woman will do the job. Fancy a lighter, music-forward evening? Saturday Church or Freak Show brings energy and style. And if you’re in the mood for documentary conversation-starters, Believer is made for post-viewing chats. Size up your audience and pick a film that invites the kind of conversation you want to have.</w:t>
      </w:r>
      <w:r/>
    </w:p>
    <w:p>
      <w:r/>
      <w:r>
        <w:t>It's a small change to your watchlist that can refresh the way you think about stories, identity and the power of film.</w:t>
      </w:r>
      <w:r/>
    </w:p>
    <w:p>
      <w:pPr>
        <w:pStyle w:val="Heading3"/>
      </w:pPr>
      <w:r>
        <w:t>Source Reference Map</w:t>
      </w:r>
      <w:r/>
    </w:p>
    <w:p>
      <w:r/>
      <w:r>
        <w:rPr>
          <w:b/>
        </w:rPr>
        <w:t>Story idea inspired by:</w:t>
      </w:r>
      <w:r>
        <w:t xml:space="preserve"> </w:t>
      </w:r>
      <w:hyperlink r:id="rId9">
        <w:r>
          <w:rPr>
            <w:color w:val="0000EE"/>
            <w:u w:val="single"/>
          </w:rPr>
          <w:t>[1]</w:t>
        </w:r>
      </w:hyperlink>
      <w:r/>
    </w:p>
    <w:p>
      <w:r/>
      <w:r>
        <w:rPr>
          <w:b/>
        </w:rPr>
        <w:t>Sources by paragraph:</w:t>
      </w:r>
      <w:r>
        <w:t xml:space="preserve">- Paragraph 1: </w:t>
      </w:r>
      <w:hyperlink r:id="rId10">
        <w:r>
          <w:rPr>
            <w:color w:val="0000EE"/>
            <w:u w:val="single"/>
          </w:rPr>
          <w:t>[2]</w:t>
        </w:r>
      </w:hyperlink>
      <w:r>
        <w:t xml:space="preserve">, </w:t>
      </w:r>
      <w:hyperlink r:id="rId11">
        <w:r>
          <w:rPr>
            <w:color w:val="0000EE"/>
            <w:u w:val="single"/>
          </w:rPr>
          <w:t>[3]</w:t>
        </w:r>
      </w:hyperlink>
      <w:r>
        <w:t xml:space="preserve">- Paragraph 2: </w:t>
      </w:r>
      <w:hyperlink r:id="rId9">
        <w:r>
          <w:rPr>
            <w:color w:val="0000EE"/>
            <w:u w:val="single"/>
          </w:rPr>
          <w:t>[1]</w:t>
        </w:r>
      </w:hyperlink>
      <w:r>
        <w:t xml:space="preserve">, </w:t>
      </w:r>
      <w:hyperlink r:id="rId10">
        <w:r>
          <w:rPr>
            <w:color w:val="0000EE"/>
            <w:u w:val="single"/>
          </w:rPr>
          <w:t>[2]</w:t>
        </w:r>
      </w:hyperlink>
      <w:r>
        <w:t xml:space="preserve">- Paragraph 3: </w:t>
      </w:r>
      <w:hyperlink r:id="rId9">
        <w:r>
          <w:rPr>
            <w:color w:val="0000EE"/>
            <w:u w:val="single"/>
          </w:rPr>
          <w:t>[1]</w:t>
        </w:r>
      </w:hyperlink>
      <w:r>
        <w:t xml:space="preserve">, </w:t>
      </w:r>
      <w:hyperlink r:id="rId11">
        <w:r>
          <w:rPr>
            <w:color w:val="0000EE"/>
            <w:u w:val="single"/>
          </w:rPr>
          <w:t>[3]</w:t>
        </w:r>
      </w:hyperlink>
      <w:r>
        <w:t xml:space="preserve">- Paragraph 4: </w:t>
      </w:r>
      <w:hyperlink r:id="rId9">
        <w:r>
          <w:rPr>
            <w:color w:val="0000EE"/>
            <w:u w:val="single"/>
          </w:rPr>
          <w:t>[1]</w:t>
        </w:r>
      </w:hyperlink>
      <w:r>
        <w:t xml:space="preserve">, </w:t>
      </w:r>
      <w:hyperlink r:id="rId11">
        <w:r>
          <w:rPr>
            <w:color w:val="0000EE"/>
            <w:u w:val="single"/>
          </w:rPr>
          <w:t>[3]</w:t>
        </w:r>
      </w:hyperlink>
      <w:r>
        <w:t xml:space="preserve">- Paragraph 5: </w:t>
      </w:r>
      <w:hyperlink r:id="rId9">
        <w:r>
          <w:rPr>
            <w:color w:val="0000EE"/>
            <w:u w:val="single"/>
          </w:rPr>
          <w:t>[1]</w:t>
        </w:r>
      </w:hyperlink>
      <w:r>
        <w:t xml:space="preserve">, </w:t>
      </w:r>
      <w:hyperlink r:id="rId11">
        <w:r>
          <w:rPr>
            <w:color w:val="0000EE"/>
            <w:u w:val="single"/>
          </w:rPr>
          <w:t>[3]</w:t>
        </w:r>
      </w:hyperlink>
      <w:r>
        <w:t xml:space="preserve">- Paragraph 6: </w:t>
      </w:r>
      <w:hyperlink r:id="rId9">
        <w:r>
          <w:rPr>
            <w:color w:val="0000EE"/>
            <w:u w:val="single"/>
          </w:rPr>
          <w:t>[1]</w:t>
        </w:r>
      </w:hyperlink>
      <w:r>
        <w:t xml:space="preserve">, </w:t>
      </w:r>
      <w:hyperlink r:id="rId11">
        <w:r>
          <w:rPr>
            <w:color w:val="0000EE"/>
            <w:u w:val="single"/>
          </w:rPr>
          <w:t>[3]</w:t>
        </w:r>
      </w:hyperlink>
      <w:r/>
    </w:p>
    <w:p>
      <w:pPr>
        <w:pStyle w:val="Heading2"/>
      </w:pPr>
      <w:r>
        <w:t>Bibliography</w:t>
      </w:r>
      <w:r/>
      <w:r/>
    </w:p>
    <w:p>
      <w:pPr>
        <w:pStyle w:val="ListNumber"/>
        <w:numPr>
          <w:ilvl w:val="0"/>
          <w:numId w:val="14"/>
        </w:numPr>
        <w:spacing w:line="240" w:lineRule="auto"/>
        <w:ind w:left="720"/>
      </w:pPr>
      <w:r/>
      <w:hyperlink r:id="rId9">
        <w:r>
          <w:rPr>
            <w:color w:val="0000EE"/>
            <w:u w:val="single"/>
          </w:rPr>
          <w:t>https://filmdaily.co/obsessions/quality-queer-films-2018/</w:t>
        </w:r>
      </w:hyperlink>
      <w:r>
        <w:t xml:space="preserve"> - Please view link - unable to able to access data</w:t>
      </w:r>
      <w:r/>
    </w:p>
    <w:p>
      <w:pPr>
        <w:pStyle w:val="ListNumber"/>
        <w:spacing w:line="240" w:lineRule="auto"/>
        <w:ind w:left="720"/>
      </w:pPr>
      <w:r/>
      <w:hyperlink r:id="rId10">
        <w:r>
          <w:rPr>
            <w:color w:val="0000EE"/>
            <w:u w:val="single"/>
          </w:rPr>
          <w:t>https://en.wikipedia.org/wiki/A_Fantastic_Woman</w:t>
        </w:r>
      </w:hyperlink>
      <w:r>
        <w:t xml:space="preserve"> - 'A Fantastic Woman' is a 2017 Chilean drama directed by Sebastián Lelio, starring Daniela Vega as Marina, a transgender woman coping with the death of her older boyfriend. The film won the Academy Award for Best Foreign Language Film and the Silver Bear for Best Screenplay at the 2017 Berlin International Film Festival. (</w:t>
      </w:r>
      <w:hyperlink r:id="rId12">
        <w:r>
          <w:rPr>
            <w:color w:val="0000EE"/>
            <w:u w:val="single"/>
          </w:rPr>
          <w:t>en.wikipedia.org</w:t>
        </w:r>
      </w:hyperlink>
      <w:r>
        <w:t>)</w:t>
      </w:r>
      <w:r/>
    </w:p>
    <w:p>
      <w:pPr>
        <w:pStyle w:val="ListNumber"/>
        <w:spacing w:line="240" w:lineRule="auto"/>
        <w:ind w:left="720"/>
      </w:pPr>
      <w:r/>
      <w:hyperlink r:id="rId11">
        <w:r>
          <w:rPr>
            <w:color w:val="0000EE"/>
            <w:u w:val="single"/>
          </w:rPr>
          <w:t>https://www.imdb.com/title/tt6333070/awards/</w:t>
        </w:r>
      </w:hyperlink>
      <w:r>
        <w:t xml:space="preserve"> - 'The Wound' (2017), directed by John Trengove, is a South African drama that explores themes of masculinity and sexuality within the Xhosa community. The film won the Sutherland Award for Best Debut Feature at the 2017 Sundance Film Festival. (</w:t>
      </w:r>
      <w:hyperlink r:id="rId13">
        <w:r>
          <w:rPr>
            <w:color w:val="0000EE"/>
            <w:u w:val="single"/>
          </w:rPr>
          <w:t>imdb.com</w:t>
        </w:r>
      </w:hyperlink>
      <w:r>
        <w:t>)</w:t>
      </w:r>
      <w:r/>
    </w:p>
    <w:p>
      <w:pPr>
        <w:pStyle w:val="ListNumber"/>
        <w:spacing w:line="240" w:lineRule="auto"/>
        <w:ind w:left="720"/>
      </w:pPr>
      <w:r/>
      <w:hyperlink r:id="rId11">
        <w:r>
          <w:rPr>
            <w:color w:val="0000EE"/>
            <w:u w:val="single"/>
          </w:rPr>
          <w:t>https://www.imdb.com/title/tt6333070/awards/</w:t>
        </w:r>
      </w:hyperlink>
      <w:r>
        <w:t xml:space="preserve"> - 'The Wound' (2017), directed by John Trengove, is a South African drama that explores themes of masculinity and sexuality within the Xhosa community. The film won the Sutherland Award for Best Debut Feature at the 2017 Sundance Film Festival. (</w:t>
      </w:r>
      <w:hyperlink r:id="rId13">
        <w:r>
          <w:rPr>
            <w:color w:val="0000EE"/>
            <w:u w:val="single"/>
          </w:rPr>
          <w:t>imdb.com</w:t>
        </w:r>
      </w:hyperlink>
      <w:r>
        <w:t>)</w:t>
      </w:r>
      <w:r/>
    </w:p>
    <w:p>
      <w:pPr>
        <w:pStyle w:val="ListNumber"/>
        <w:spacing w:line="240" w:lineRule="auto"/>
        <w:ind w:left="720"/>
      </w:pPr>
      <w:r/>
      <w:hyperlink r:id="rId11">
        <w:r>
          <w:rPr>
            <w:color w:val="0000EE"/>
            <w:u w:val="single"/>
          </w:rPr>
          <w:t>https://www.imdb.com/title/tt6333070/awards/</w:t>
        </w:r>
      </w:hyperlink>
      <w:r>
        <w:t xml:space="preserve"> - 'The Wound' (2017), directed by John Trengove, is a South African drama that explores themes of masculinity and sexuality within the Xhosa community. The film won the Sutherland Award for Best Debut Feature at the 2017 Sundance Film Festival. (</w:t>
      </w:r>
      <w:hyperlink r:id="rId13">
        <w:r>
          <w:rPr>
            <w:color w:val="0000EE"/>
            <w:u w:val="single"/>
          </w:rPr>
          <w:t>imdb.com</w:t>
        </w:r>
      </w:hyperlink>
      <w:r>
        <w:t>)</w:t>
      </w:r>
      <w:r/>
    </w:p>
    <w:p>
      <w:pPr>
        <w:pStyle w:val="ListNumber"/>
        <w:spacing w:line="240" w:lineRule="auto"/>
        <w:ind w:left="720"/>
      </w:pPr>
      <w:r/>
      <w:hyperlink r:id="rId11">
        <w:r>
          <w:rPr>
            <w:color w:val="0000EE"/>
            <w:u w:val="single"/>
          </w:rPr>
          <w:t>https://www.imdb.com/title/tt6333070/awards/</w:t>
        </w:r>
      </w:hyperlink>
      <w:r>
        <w:t xml:space="preserve"> - 'The Wound' (2017), directed by John Trengove, is a South African drama that explores themes of masculinity and sexuality within the Xhosa community. The film won the Sutherland Award for Best Debut Feature at the 2017 Sundance Film Festival. (</w:t>
      </w:r>
      <w:hyperlink r:id="rId13">
        <w:r>
          <w:rPr>
            <w:color w:val="0000EE"/>
            <w:u w:val="single"/>
          </w:rPr>
          <w:t>imdb.com</w:t>
        </w:r>
      </w:hyperlink>
      <w:r>
        <w:t>)</w:t>
      </w:r>
      <w:r/>
    </w:p>
    <w:p>
      <w:pPr>
        <w:pStyle w:val="ListNumber"/>
        <w:spacing w:line="240" w:lineRule="auto"/>
        <w:ind w:left="720"/>
      </w:pPr>
      <w:r/>
      <w:hyperlink r:id="rId11">
        <w:r>
          <w:rPr>
            <w:color w:val="0000EE"/>
            <w:u w:val="single"/>
          </w:rPr>
          <w:t>https://www.imdb.com/title/tt6333070/awards/</w:t>
        </w:r>
      </w:hyperlink>
      <w:r>
        <w:t xml:space="preserve"> - 'The Wound' (2017), directed by John Trengove, is a South African drama that explores themes of masculinity and sexuality within the Xhosa community. The film won the Sutherland Award for Best Debut Feature at the 2017 Sundance Film Festival. (</w:t>
      </w:r>
      <w:hyperlink r:id="rId13">
        <w:r>
          <w:rPr>
            <w:color w:val="0000EE"/>
            <w:u w:val="single"/>
          </w:rPr>
          <w:t>imdb.com</w:t>
        </w:r>
      </w:hyperlink>
      <w:r>
        <w:t>)</w:t>
      </w:r>
      <w:r/>
    </w:p>
    <w:sectPr w:rsidR="008F16EB" w:rsidRPr="008F16EB" w:rsidSect="0003461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Franklin Gothic Book">
    <w:panose1 w:val="020B0503020102020204"/>
    <w:charset w:val="00"/>
    <w:family w:val="swiss"/>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notTrueType/>
    <w:pitch w:val="fixed"/>
    <w:sig w:usb0="E00002FF" w:usb1="6AC7FDFB" w:usb2="08000012" w:usb3="00000000" w:csb0="0002009F" w:csb1="00000000"/>
  </w:font>
  <w:font w:name="Courier">
    <w:altName w:val="Courier New"/>
    <w:panose1 w:val="020703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79911088"/>
    <w:multiLevelType w:val="hybridMultilevel"/>
    <w:tmpl w:val="B89254AA"/>
    <w:lvl w:ilvl="0" w:tplc="5ED0EE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83565639">
    <w:abstractNumId w:val="8"/>
  </w:num>
  <w:num w:numId="2" w16cid:durableId="1689715716">
    <w:abstractNumId w:val="6"/>
  </w:num>
  <w:num w:numId="3" w16cid:durableId="1422219261">
    <w:abstractNumId w:val="5"/>
  </w:num>
  <w:num w:numId="4" w16cid:durableId="1639651746">
    <w:abstractNumId w:val="4"/>
  </w:num>
  <w:num w:numId="5" w16cid:durableId="268244051">
    <w:abstractNumId w:val="7"/>
  </w:num>
  <w:num w:numId="6" w16cid:durableId="527262389">
    <w:abstractNumId w:val="3"/>
  </w:num>
  <w:num w:numId="7" w16cid:durableId="2116093898">
    <w:abstractNumId w:val="2"/>
  </w:num>
  <w:num w:numId="8" w16cid:durableId="1487162739">
    <w:abstractNumId w:val="1"/>
  </w:num>
  <w:num w:numId="9" w16cid:durableId="1639265226">
    <w:abstractNumId w:val="0"/>
  </w:num>
  <w:num w:numId="10" w16cid:durableId="495808350">
    <w:abstractNumId w:val="7"/>
    <w:lvlOverride w:ilvl="0">
      <w:startOverride w:val="1"/>
    </w:lvlOverride>
  </w:num>
  <w:num w:numId="11" w16cid:durableId="1894850684">
    <w:abstractNumId w:val="9"/>
  </w:num>
  <w:num w:numId="12" w16cid:durableId="1467312115">
    <w:abstractNumId w:val="9"/>
  </w:num>
  <w:num w:numId="13" w16cid:durableId="1615862868">
    <w:abstractNumId w:val="9"/>
  </w:num>
  <w:num w:numId="14">
    <w:abstractNumId w:val="7"/>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attachedTemplate r:id="rId1"/>
  <w:defaultTabStop w:val="720"/>
  <w:defaultTableStyle w:val="Noah"/>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3E31"/>
    <w:rsid w:val="00034616"/>
    <w:rsid w:val="0006063C"/>
    <w:rsid w:val="0015074B"/>
    <w:rsid w:val="0029639D"/>
    <w:rsid w:val="00326F90"/>
    <w:rsid w:val="00327C26"/>
    <w:rsid w:val="006072D1"/>
    <w:rsid w:val="00641096"/>
    <w:rsid w:val="00733E31"/>
    <w:rsid w:val="00782A44"/>
    <w:rsid w:val="007D0B83"/>
    <w:rsid w:val="008F16EB"/>
    <w:rsid w:val="00920A5B"/>
    <w:rsid w:val="00AA1D8D"/>
    <w:rsid w:val="00B47730"/>
    <w:rsid w:val="00CB0664"/>
    <w:rsid w:val="00F369D9"/>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2B5D908"/>
  <w14:defaultImageDpi w14:val="300"/>
  <w15:docId w15:val="{AFAB448B-A191-DB46-889A-C1A710B4FE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Georgia" w:hAnsi="Georgia" w:cs="Georgia"/>
        <w:sz w:val="22"/>
        <w:szCs w:val="22"/>
        <w:lang w:val="en-US" w:eastAsia="en-US" w:bidi="ar-SA"/>
      </w:rPr>
    </w:rPrDefault>
    <w:pPrDefault>
      <w:pPr>
        <w:spacing w:after="16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1096"/>
  </w:style>
  <w:style w:type="paragraph" w:styleId="Heading1">
    <w:name w:val="heading 1"/>
    <w:basedOn w:val="Normal"/>
    <w:next w:val="Normal"/>
    <w:link w:val="Heading1Char"/>
    <w:uiPriority w:val="9"/>
    <w:qFormat/>
    <w:rsid w:val="00641096"/>
    <w:pPr>
      <w:keepNext/>
      <w:keepLines/>
      <w:spacing w:before="240" w:after="160" w:line="240" w:lineRule="auto"/>
      <w:outlineLvl w:val="0"/>
    </w:pPr>
    <w:rPr>
      <w:rFonts w:ascii="Georgia" w:hAnsi="Georgia" w:cs="Georgia"/>
      <w:b/>
      <w:bCs/>
      <w:color w:val="1C1917"/>
      <w:sz w:val="52"/>
      <w:szCs w:val="52"/>
      <w:w w:val="90"/>
    </w:rPr>
  </w:style>
  <w:style w:type="paragraph" w:styleId="Heading2">
    <w:name w:val="heading 2"/>
    <w:basedOn w:val="Normal"/>
    <w:next w:val="Normal"/>
    <w:link w:val="Heading2Char"/>
    <w:uiPriority w:val="9"/>
    <w:unhideWhenUsed/>
    <w:qFormat/>
    <w:rsid w:val="00641096"/>
    <w:pPr>
      <w:keepNext/>
      <w:keepLines/>
      <w:spacing w:before="400" w:after="120"/>
      <w:outlineLvl w:val="1"/>
    </w:pPr>
    <w:rPr>
      <w:rFonts w:ascii="Georgia" w:hAnsi="Georgia" w:cs="Georgia"/>
      <w:b/>
      <w:bCs/>
      <w:color w:val="1C1917"/>
      <w:sz w:val="36"/>
      <w:szCs w:val="36"/>
      <w:w w:val="90"/>
    </w:rPr>
  </w:style>
  <w:style w:type="paragraph" w:styleId="Heading3">
    <w:name w:val="heading 3"/>
    <w:basedOn w:val="Normal"/>
    <w:next w:val="Normal"/>
    <w:link w:val="Heading3Char"/>
    <w:uiPriority w:val="9"/>
    <w:unhideWhenUsed/>
    <w:qFormat/>
    <w:rsid w:val="00641096"/>
    <w:pPr>
      <w:keepNext/>
      <w:keepLines/>
      <w:spacing w:before="320" w:after="80"/>
      <w:outlineLvl w:val="2"/>
    </w:pPr>
    <w:rPr>
      <w:rFonts w:ascii="Georgia" w:hAnsi="Georgia" w:cs="Georgia"/>
      <w:b/>
      <w:bCs/>
      <w:color w:val="374151"/>
      <w:sz w:val="28"/>
      <w:szCs w:val="28"/>
      <w:w w:val="90"/>
    </w:rPr>
  </w:style>
  <w:style w:type="paragraph" w:styleId="Heading4">
    <w:name w:val="heading 4"/>
    <w:basedOn w:val="Normal"/>
    <w:next w:val="Normal"/>
    <w:link w:val="Heading4Char"/>
    <w:uiPriority w:val="9"/>
    <w:semiHidden/>
    <w:unhideWhenUsed/>
    <w:qFormat/>
    <w:rsid w:val="00641096"/>
    <w:pPr>
      <w:keepNext/>
      <w:keepLines/>
      <w:spacing w:before="200" w:after="0"/>
      <w:outlineLvl w:val="3"/>
    </w:pPr>
    <w:rPr>
      <w:rFonts w:asciiTheme="majorHAnsi" w:eastAsiaTheme="majorEastAsia" w:hAnsiTheme="majorHAnsi" w:cstheme="majorBidi"/>
      <w:b/>
      <w:bCs/>
      <w:i/>
      <w:iCs/>
      <w:color w:val="156082" w:themeColor="accent1"/>
    </w:rPr>
  </w:style>
  <w:style w:type="paragraph" w:styleId="Heading5">
    <w:name w:val="heading 5"/>
    <w:basedOn w:val="Normal"/>
    <w:next w:val="Normal"/>
    <w:link w:val="Heading5Char"/>
    <w:uiPriority w:val="9"/>
    <w:semiHidden/>
    <w:unhideWhenUsed/>
    <w:qFormat/>
    <w:rsid w:val="00641096"/>
    <w:pPr>
      <w:keepNext/>
      <w:keepLines/>
      <w:spacing w:before="200" w:after="0"/>
      <w:outlineLvl w:val="4"/>
    </w:pPr>
    <w:rPr>
      <w:rFonts w:asciiTheme="majorHAnsi" w:eastAsiaTheme="majorEastAsia" w:hAnsiTheme="majorHAnsi" w:cstheme="majorBidi"/>
      <w:color w:val="0A2F40" w:themeColor="accent1" w:themeShade="7F"/>
    </w:rPr>
  </w:style>
  <w:style w:type="paragraph" w:styleId="Heading6">
    <w:name w:val="heading 6"/>
    <w:basedOn w:val="Normal"/>
    <w:next w:val="Normal"/>
    <w:link w:val="Heading6Char"/>
    <w:uiPriority w:val="9"/>
    <w:semiHidden/>
    <w:unhideWhenUsed/>
    <w:qFormat/>
    <w:rsid w:val="00641096"/>
    <w:pPr>
      <w:keepNext/>
      <w:keepLines/>
      <w:spacing w:before="200" w:after="0"/>
      <w:outlineLvl w:val="5"/>
    </w:pPr>
    <w:rPr>
      <w:rFonts w:asciiTheme="majorHAnsi" w:eastAsiaTheme="majorEastAsia" w:hAnsiTheme="majorHAnsi" w:cstheme="majorBidi"/>
      <w:i/>
      <w:iCs/>
      <w:color w:val="0A2F40" w:themeColor="accent1" w:themeShade="7F"/>
    </w:rPr>
  </w:style>
  <w:style w:type="paragraph" w:styleId="Heading7">
    <w:name w:val="heading 7"/>
    <w:basedOn w:val="Normal"/>
    <w:next w:val="Normal"/>
    <w:link w:val="Heading7Char"/>
    <w:uiPriority w:val="9"/>
    <w:semiHidden/>
    <w:unhideWhenUsed/>
    <w:qFormat/>
    <w:rsid w:val="00641096"/>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641096"/>
    <w:pPr>
      <w:keepNext/>
      <w:keepLines/>
      <w:spacing w:before="200" w:after="0"/>
      <w:outlineLvl w:val="7"/>
    </w:pPr>
    <w:rPr>
      <w:rFonts w:asciiTheme="majorHAnsi" w:eastAsiaTheme="majorEastAsia" w:hAnsiTheme="majorHAnsi" w:cstheme="majorBidi"/>
      <w:color w:val="156082" w:themeColor="accent1"/>
      <w:sz w:val="20"/>
      <w:szCs w:val="20"/>
    </w:rPr>
  </w:style>
  <w:style w:type="paragraph" w:styleId="Heading9">
    <w:name w:val="heading 9"/>
    <w:basedOn w:val="Normal"/>
    <w:next w:val="Normal"/>
    <w:link w:val="Heading9Char"/>
    <w:uiPriority w:val="9"/>
    <w:semiHidden/>
    <w:unhideWhenUsed/>
    <w:qFormat/>
    <w:rsid w:val="00641096"/>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link w:val="NoSpacingChar"/>
    <w:uiPriority w:val="1"/>
    <w:qFormat/>
    <w:rsid w:val="00641096"/>
    <w:pPr>
      <w:spacing w:after="0" w:line="240" w:lineRule="auto"/>
    </w:pPr>
  </w:style>
  <w:style w:type="character" w:customStyle="1" w:styleId="Heading1Char">
    <w:name w:val="Heading 1 Char"/>
    <w:basedOn w:val="DefaultParagraphFont"/>
    <w:link w:val="Heading1"/>
    <w:uiPriority w:val="9"/>
    <w:rsid w:val="00641096"/>
    <w:rPr>
      <w:rFonts w:asciiTheme="majorHAnsi" w:eastAsiaTheme="majorEastAsia" w:hAnsiTheme="majorHAnsi" w:cstheme="majorBidi"/>
      <w:b/>
      <w:bCs/>
      <w:color w:val="0F4761" w:themeColor="accent1" w:themeShade="BF"/>
      <w:sz w:val="28"/>
      <w:szCs w:val="28"/>
    </w:rPr>
  </w:style>
  <w:style w:type="character" w:customStyle="1" w:styleId="Heading2Char">
    <w:name w:val="Heading 2 Char"/>
    <w:basedOn w:val="DefaultParagraphFont"/>
    <w:link w:val="Heading2"/>
    <w:uiPriority w:val="9"/>
    <w:rsid w:val="00641096"/>
    <w:rPr>
      <w:rFonts w:asciiTheme="majorHAnsi" w:eastAsiaTheme="majorEastAsia" w:hAnsiTheme="majorHAnsi" w:cstheme="majorBidi"/>
      <w:b/>
      <w:bCs/>
      <w:color w:val="156082" w:themeColor="accent1"/>
      <w:sz w:val="26"/>
      <w:szCs w:val="26"/>
    </w:rPr>
  </w:style>
  <w:style w:type="character" w:customStyle="1" w:styleId="Heading3Char">
    <w:name w:val="Heading 3 Char"/>
    <w:basedOn w:val="DefaultParagraphFont"/>
    <w:link w:val="Heading3"/>
    <w:uiPriority w:val="9"/>
    <w:rsid w:val="00641096"/>
    <w:rPr>
      <w:rFonts w:asciiTheme="majorHAnsi" w:eastAsiaTheme="majorEastAsia" w:hAnsiTheme="majorHAnsi" w:cstheme="majorBidi"/>
      <w:b/>
      <w:bCs/>
      <w:color w:val="156082" w:themeColor="accent1"/>
    </w:rPr>
  </w:style>
  <w:style w:type="paragraph" w:styleId="Title">
    <w:name w:val="Title"/>
    <w:basedOn w:val="Normal"/>
    <w:next w:val="Normal"/>
    <w:link w:val="TitleChar"/>
    <w:uiPriority w:val="10"/>
    <w:qFormat/>
    <w:rsid w:val="00641096"/>
    <w:pPr>
      <w:pBdr>
        <w:bottom w:val="single" w:sz="8" w:space="4" w:color="156082" w:themeColor="accent1"/>
      </w:pBdr>
      <w:spacing w:after="300" w:line="240" w:lineRule="auto"/>
      <w:contextualSpacing/>
    </w:pPr>
    <w:rPr>
      <w:rFonts w:asciiTheme="majorHAnsi" w:eastAsiaTheme="majorEastAsia" w:hAnsiTheme="majorHAnsi" w:cstheme="majorBidi"/>
      <w:color w:val="0A1D30" w:themeColor="text2" w:themeShade="BF"/>
      <w:spacing w:val="5"/>
      <w:kern w:val="28"/>
      <w:sz w:val="52"/>
      <w:szCs w:val="52"/>
    </w:rPr>
  </w:style>
  <w:style w:type="character" w:customStyle="1" w:styleId="TitleChar">
    <w:name w:val="Title Char"/>
    <w:basedOn w:val="DefaultParagraphFont"/>
    <w:link w:val="Title"/>
    <w:uiPriority w:val="10"/>
    <w:rsid w:val="00641096"/>
    <w:rPr>
      <w:rFonts w:asciiTheme="majorHAnsi" w:eastAsiaTheme="majorEastAsia" w:hAnsiTheme="majorHAnsi" w:cstheme="majorBidi"/>
      <w:color w:val="0A1D30" w:themeColor="text2" w:themeShade="BF"/>
      <w:spacing w:val="5"/>
      <w:kern w:val="28"/>
      <w:sz w:val="52"/>
      <w:szCs w:val="52"/>
    </w:rPr>
  </w:style>
  <w:style w:type="paragraph" w:styleId="Subtitle">
    <w:name w:val="Subtitle"/>
    <w:basedOn w:val="Normal"/>
    <w:next w:val="Normal"/>
    <w:link w:val="SubtitleChar"/>
    <w:uiPriority w:val="11"/>
    <w:qFormat/>
    <w:rsid w:val="00641096"/>
    <w:pPr>
      <w:numPr>
        <w:ilvl w:val="1"/>
      </w:numPr>
    </w:pPr>
    <w:rPr>
      <w:rFonts w:asciiTheme="majorHAnsi" w:eastAsiaTheme="majorEastAsia" w:hAnsiTheme="majorHAnsi" w:cstheme="majorBidi"/>
      <w:i/>
      <w:iCs/>
      <w:color w:val="156082" w:themeColor="accent1"/>
      <w:spacing w:val="15"/>
      <w:sz w:val="24"/>
      <w:szCs w:val="24"/>
    </w:rPr>
  </w:style>
  <w:style w:type="character" w:customStyle="1" w:styleId="SubtitleChar">
    <w:name w:val="Subtitle Char"/>
    <w:basedOn w:val="DefaultParagraphFont"/>
    <w:link w:val="Subtitle"/>
    <w:uiPriority w:val="11"/>
    <w:rsid w:val="00641096"/>
    <w:rPr>
      <w:rFonts w:asciiTheme="majorHAnsi" w:eastAsiaTheme="majorEastAsia" w:hAnsiTheme="majorHAnsi" w:cstheme="majorBidi"/>
      <w:i/>
      <w:iCs/>
      <w:color w:val="156082" w:themeColor="accent1"/>
      <w:spacing w:val="15"/>
      <w:sz w:val="24"/>
      <w:szCs w:val="24"/>
    </w:rPr>
  </w:style>
  <w:style w:type="paragraph" w:styleId="ListParagraph">
    <w:name w:val="List Paragraph"/>
    <w:basedOn w:val="Normal"/>
    <w:uiPriority w:val="34"/>
    <w:qFormat/>
    <w:rsid w:val="00641096"/>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641096"/>
    <w:rPr>
      <w:i/>
      <w:iCs/>
      <w:color w:val="000000" w:themeColor="text1"/>
    </w:rPr>
  </w:style>
  <w:style w:type="character" w:customStyle="1" w:styleId="QuoteChar">
    <w:name w:val="Quote Char"/>
    <w:basedOn w:val="DefaultParagraphFont"/>
    <w:link w:val="Quote"/>
    <w:uiPriority w:val="29"/>
    <w:rsid w:val="00641096"/>
    <w:rPr>
      <w:i/>
      <w:iCs/>
      <w:color w:val="000000" w:themeColor="text1"/>
    </w:rPr>
  </w:style>
  <w:style w:type="character" w:customStyle="1" w:styleId="Heading4Char">
    <w:name w:val="Heading 4 Char"/>
    <w:basedOn w:val="DefaultParagraphFont"/>
    <w:link w:val="Heading4"/>
    <w:uiPriority w:val="9"/>
    <w:semiHidden/>
    <w:rsid w:val="00641096"/>
    <w:rPr>
      <w:rFonts w:asciiTheme="majorHAnsi" w:eastAsiaTheme="majorEastAsia" w:hAnsiTheme="majorHAnsi" w:cstheme="majorBidi"/>
      <w:b/>
      <w:bCs/>
      <w:i/>
      <w:iCs/>
      <w:color w:val="156082" w:themeColor="accent1"/>
    </w:rPr>
  </w:style>
  <w:style w:type="character" w:customStyle="1" w:styleId="Heading5Char">
    <w:name w:val="Heading 5 Char"/>
    <w:basedOn w:val="DefaultParagraphFont"/>
    <w:link w:val="Heading5"/>
    <w:uiPriority w:val="9"/>
    <w:semiHidden/>
    <w:rsid w:val="00641096"/>
    <w:rPr>
      <w:rFonts w:asciiTheme="majorHAnsi" w:eastAsiaTheme="majorEastAsia" w:hAnsiTheme="majorHAnsi" w:cstheme="majorBidi"/>
      <w:color w:val="0A2F40" w:themeColor="accent1" w:themeShade="7F"/>
    </w:rPr>
  </w:style>
  <w:style w:type="character" w:customStyle="1" w:styleId="Heading6Char">
    <w:name w:val="Heading 6 Char"/>
    <w:basedOn w:val="DefaultParagraphFont"/>
    <w:link w:val="Heading6"/>
    <w:uiPriority w:val="9"/>
    <w:semiHidden/>
    <w:rsid w:val="00641096"/>
    <w:rPr>
      <w:rFonts w:asciiTheme="majorHAnsi" w:eastAsiaTheme="majorEastAsia" w:hAnsiTheme="majorHAnsi" w:cstheme="majorBidi"/>
      <w:i/>
      <w:iCs/>
      <w:color w:val="0A2F40" w:themeColor="accent1" w:themeShade="7F"/>
    </w:rPr>
  </w:style>
  <w:style w:type="character" w:customStyle="1" w:styleId="Heading7Char">
    <w:name w:val="Heading 7 Char"/>
    <w:basedOn w:val="DefaultParagraphFont"/>
    <w:link w:val="Heading7"/>
    <w:uiPriority w:val="9"/>
    <w:semiHidden/>
    <w:rsid w:val="00641096"/>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641096"/>
    <w:rPr>
      <w:rFonts w:asciiTheme="majorHAnsi" w:eastAsiaTheme="majorEastAsia" w:hAnsiTheme="majorHAnsi" w:cstheme="majorBidi"/>
      <w:color w:val="156082" w:themeColor="accent1"/>
      <w:sz w:val="20"/>
      <w:szCs w:val="20"/>
    </w:rPr>
  </w:style>
  <w:style w:type="character" w:customStyle="1" w:styleId="Heading9Char">
    <w:name w:val="Heading 9 Char"/>
    <w:basedOn w:val="DefaultParagraphFont"/>
    <w:link w:val="Heading9"/>
    <w:uiPriority w:val="9"/>
    <w:semiHidden/>
    <w:rsid w:val="00641096"/>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641096"/>
    <w:pPr>
      <w:spacing w:line="240" w:lineRule="auto"/>
    </w:pPr>
    <w:rPr>
      <w:b/>
      <w:bCs/>
      <w:color w:val="156082" w:themeColor="accent1"/>
      <w:sz w:val="18"/>
      <w:szCs w:val="18"/>
    </w:rPr>
  </w:style>
  <w:style w:type="character" w:styleId="Strong">
    <w:name w:val="Strong"/>
    <w:basedOn w:val="DefaultParagraphFont"/>
    <w:uiPriority w:val="22"/>
    <w:qFormat/>
    <w:rsid w:val="00641096"/>
    <w:rPr>
      <w:b/>
      <w:bCs/>
    </w:rPr>
  </w:style>
  <w:style w:type="character" w:styleId="Emphasis">
    <w:name w:val="Emphasis"/>
    <w:basedOn w:val="DefaultParagraphFont"/>
    <w:uiPriority w:val="20"/>
    <w:qFormat/>
    <w:rsid w:val="00641096"/>
    <w:rPr>
      <w:i/>
      <w:iCs/>
    </w:rPr>
  </w:style>
  <w:style w:type="paragraph" w:styleId="IntenseQuote">
    <w:name w:val="Intense Quote"/>
    <w:basedOn w:val="Normal"/>
    <w:next w:val="Normal"/>
    <w:link w:val="IntenseQuoteChar"/>
    <w:uiPriority w:val="30"/>
    <w:qFormat/>
    <w:rsid w:val="00641096"/>
    <w:pPr>
      <w:pBdr>
        <w:bottom w:val="single" w:sz="4" w:space="4" w:color="156082" w:themeColor="accent1"/>
      </w:pBdr>
      <w:spacing w:before="200" w:after="280"/>
      <w:ind w:left="936" w:right="936"/>
    </w:pPr>
    <w:rPr>
      <w:b/>
      <w:bCs/>
      <w:i/>
      <w:iCs/>
      <w:color w:val="156082" w:themeColor="accent1"/>
    </w:rPr>
  </w:style>
  <w:style w:type="character" w:customStyle="1" w:styleId="IntenseQuoteChar">
    <w:name w:val="Intense Quote Char"/>
    <w:basedOn w:val="DefaultParagraphFont"/>
    <w:link w:val="IntenseQuote"/>
    <w:uiPriority w:val="30"/>
    <w:rsid w:val="00641096"/>
    <w:rPr>
      <w:b/>
      <w:bCs/>
      <w:i/>
      <w:iCs/>
      <w:color w:val="156082" w:themeColor="accent1"/>
    </w:rPr>
  </w:style>
  <w:style w:type="character" w:styleId="SubtleEmphasis">
    <w:name w:val="Subtle Emphasis"/>
    <w:basedOn w:val="DefaultParagraphFont"/>
    <w:uiPriority w:val="19"/>
    <w:qFormat/>
    <w:rsid w:val="00641096"/>
    <w:rPr>
      <w:i/>
      <w:iCs/>
      <w:color w:val="808080" w:themeColor="text1" w:themeTint="7F"/>
    </w:rPr>
  </w:style>
  <w:style w:type="character" w:styleId="IntenseEmphasis">
    <w:name w:val="Intense Emphasis"/>
    <w:basedOn w:val="DefaultParagraphFont"/>
    <w:uiPriority w:val="21"/>
    <w:qFormat/>
    <w:rsid w:val="00641096"/>
    <w:rPr>
      <w:b/>
      <w:bCs/>
      <w:i/>
      <w:iCs/>
      <w:color w:val="156082" w:themeColor="accent1"/>
    </w:rPr>
  </w:style>
  <w:style w:type="character" w:styleId="SubtleReference">
    <w:name w:val="Subtle Reference"/>
    <w:basedOn w:val="DefaultParagraphFont"/>
    <w:uiPriority w:val="31"/>
    <w:qFormat/>
    <w:rsid w:val="00641096"/>
    <w:rPr>
      <w:smallCaps/>
      <w:color w:val="E97132" w:themeColor="accent2"/>
      <w:u w:val="single"/>
    </w:rPr>
  </w:style>
  <w:style w:type="character" w:styleId="IntenseReference">
    <w:name w:val="Intense Reference"/>
    <w:basedOn w:val="DefaultParagraphFont"/>
    <w:uiPriority w:val="32"/>
    <w:qFormat/>
    <w:rsid w:val="00641096"/>
    <w:rPr>
      <w:b/>
      <w:bCs/>
      <w:smallCaps/>
      <w:color w:val="E97132" w:themeColor="accent2"/>
      <w:spacing w:val="5"/>
      <w:u w:val="single"/>
    </w:rPr>
  </w:style>
  <w:style w:type="character" w:styleId="BookTitle">
    <w:name w:val="Book Title"/>
    <w:basedOn w:val="DefaultParagraphFont"/>
    <w:uiPriority w:val="33"/>
    <w:qFormat/>
    <w:rsid w:val="00641096"/>
    <w:rPr>
      <w:b/>
      <w:bCs/>
      <w:smallCaps/>
      <w:spacing w:val="5"/>
    </w:rPr>
  </w:style>
  <w:style w:type="paragraph" w:styleId="TOCHeading">
    <w:name w:val="TOC Heading"/>
    <w:basedOn w:val="Heading1"/>
    <w:next w:val="Normal"/>
    <w:uiPriority w:val="39"/>
    <w:semiHidden/>
    <w:unhideWhenUsed/>
    <w:qFormat/>
    <w:rsid w:val="00641096"/>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0F4761" w:themeColor="accent1" w:themeShade="BF"/>
    </w:rPr>
    <w:tblPr>
      <w:tblStyleRowBandSize w:val="1"/>
      <w:tblStyleColBandSize w:val="1"/>
      <w:tblBorders>
        <w:top w:val="single" w:sz="8" w:space="0" w:color="156082" w:themeColor="accent1"/>
        <w:bottom w:val="single" w:sz="8" w:space="0" w:color="156082" w:themeColor="accent1"/>
      </w:tblBorders>
    </w:tblPr>
    <w:tblStylePr w:type="fir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la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left w:val="nil"/>
          <w:right w:val="nil"/>
          <w:insideH w:val="nil"/>
          <w:insideV w:val="nil"/>
        </w:tcBorders>
        <w:shd w:val="clear" w:color="auto" w:fill="B2DEF2" w:themeFill="accent1" w:themeFillTint="3F"/>
      </w:tcPr>
    </w:tblStylePr>
  </w:style>
  <w:style w:type="table" w:styleId="LightShading-Accent2">
    <w:name w:val="Light Shading Accent 2"/>
    <w:basedOn w:val="TableNormal"/>
    <w:uiPriority w:val="60"/>
    <w:rsid w:val="00FC693F"/>
    <w:pPr>
      <w:spacing w:after="0" w:line="240" w:lineRule="auto"/>
    </w:pPr>
    <w:rPr>
      <w:color w:val="BF4E14" w:themeColor="accent2" w:themeShade="BF"/>
    </w:rPr>
    <w:tblPr>
      <w:tblStyleRowBandSize w:val="1"/>
      <w:tblStyleColBandSize w:val="1"/>
      <w:tblBorders>
        <w:top w:val="single" w:sz="8" w:space="0" w:color="E97132" w:themeColor="accent2"/>
        <w:bottom w:val="single" w:sz="8" w:space="0" w:color="E97132" w:themeColor="accent2"/>
      </w:tblBorders>
    </w:tblPr>
    <w:tblStylePr w:type="fir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la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left w:val="nil"/>
          <w:right w:val="nil"/>
          <w:insideH w:val="nil"/>
          <w:insideV w:val="nil"/>
        </w:tcBorders>
        <w:shd w:val="clear" w:color="auto" w:fill="F9DBCC" w:themeFill="accent2" w:themeFillTint="3F"/>
      </w:tcPr>
    </w:tblStylePr>
  </w:style>
  <w:style w:type="table" w:styleId="LightShading-Accent3">
    <w:name w:val="Light Shading Accent 3"/>
    <w:basedOn w:val="TableNormal"/>
    <w:uiPriority w:val="60"/>
    <w:rsid w:val="00FC693F"/>
    <w:pPr>
      <w:spacing w:after="0" w:line="240" w:lineRule="auto"/>
    </w:pPr>
    <w:rPr>
      <w:color w:val="124F1A" w:themeColor="accent3" w:themeShade="BF"/>
    </w:rPr>
    <w:tblPr>
      <w:tblStyleRowBandSize w:val="1"/>
      <w:tblStyleColBandSize w:val="1"/>
      <w:tblBorders>
        <w:top w:val="single" w:sz="8" w:space="0" w:color="196B24" w:themeColor="accent3"/>
        <w:bottom w:val="single" w:sz="8" w:space="0" w:color="196B24" w:themeColor="accent3"/>
      </w:tblBorders>
    </w:tblPr>
    <w:tblStylePr w:type="fir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la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left w:val="nil"/>
          <w:right w:val="nil"/>
          <w:insideH w:val="nil"/>
          <w:insideV w:val="nil"/>
        </w:tcBorders>
        <w:shd w:val="clear" w:color="auto" w:fill="B3EDBA" w:themeFill="accent3" w:themeFillTint="3F"/>
      </w:tcPr>
    </w:tblStylePr>
  </w:style>
  <w:style w:type="table" w:styleId="LightShading-Accent4">
    <w:name w:val="Light Shading Accent 4"/>
    <w:basedOn w:val="TableNormal"/>
    <w:uiPriority w:val="60"/>
    <w:rsid w:val="00FC693F"/>
    <w:pPr>
      <w:spacing w:after="0" w:line="240" w:lineRule="auto"/>
    </w:pPr>
    <w:rPr>
      <w:color w:val="0B769F" w:themeColor="accent4" w:themeShade="BF"/>
    </w:rPr>
    <w:tblPr>
      <w:tblStyleRowBandSize w:val="1"/>
      <w:tblStyleColBandSize w:val="1"/>
      <w:tblBorders>
        <w:top w:val="single" w:sz="8" w:space="0" w:color="0F9ED5" w:themeColor="accent4"/>
        <w:bottom w:val="single" w:sz="8" w:space="0" w:color="0F9ED5" w:themeColor="accent4"/>
      </w:tblBorders>
    </w:tblPr>
    <w:tblStylePr w:type="fir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la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left w:val="nil"/>
          <w:right w:val="nil"/>
          <w:insideH w:val="nil"/>
          <w:insideV w:val="nil"/>
        </w:tcBorders>
        <w:shd w:val="clear" w:color="auto" w:fill="BDE9FA" w:themeFill="accent4" w:themeFillTint="3F"/>
      </w:tcPr>
    </w:tblStylePr>
  </w:style>
  <w:style w:type="table" w:styleId="LightShading-Accent5">
    <w:name w:val="Light Shading Accent 5"/>
    <w:basedOn w:val="TableNormal"/>
    <w:uiPriority w:val="60"/>
    <w:rsid w:val="00FC693F"/>
    <w:pPr>
      <w:spacing w:after="0" w:line="240" w:lineRule="auto"/>
    </w:pPr>
    <w:rPr>
      <w:color w:val="77206D" w:themeColor="accent5" w:themeShade="BF"/>
    </w:rPr>
    <w:tblPr>
      <w:tblStyleRowBandSize w:val="1"/>
      <w:tblStyleColBandSize w:val="1"/>
      <w:tblBorders>
        <w:top w:val="single" w:sz="8" w:space="0" w:color="A02B93" w:themeColor="accent5"/>
        <w:bottom w:val="single" w:sz="8" w:space="0" w:color="A02B93" w:themeColor="accent5"/>
      </w:tblBorders>
    </w:tblPr>
    <w:tblStylePr w:type="fir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la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left w:val="nil"/>
          <w:right w:val="nil"/>
          <w:insideH w:val="nil"/>
          <w:insideV w:val="nil"/>
        </w:tcBorders>
        <w:shd w:val="clear" w:color="auto" w:fill="EFC3E9" w:themeFill="accent5" w:themeFillTint="3F"/>
      </w:tcPr>
    </w:tblStylePr>
  </w:style>
  <w:style w:type="table" w:styleId="LightShading-Accent6">
    <w:name w:val="Light Shading Accent 6"/>
    <w:basedOn w:val="TableNormal"/>
    <w:uiPriority w:val="60"/>
    <w:rsid w:val="00FC693F"/>
    <w:pPr>
      <w:spacing w:after="0" w:line="240" w:lineRule="auto"/>
    </w:pPr>
    <w:rPr>
      <w:color w:val="3A7C22" w:themeColor="accent6" w:themeShade="BF"/>
    </w:rPr>
    <w:tblPr>
      <w:tblStyleRowBandSize w:val="1"/>
      <w:tblStyleColBandSize w:val="1"/>
      <w:tblBorders>
        <w:top w:val="single" w:sz="8" w:space="0" w:color="4EA72E" w:themeColor="accent6"/>
        <w:bottom w:val="single" w:sz="8" w:space="0" w:color="4EA72E" w:themeColor="accent6"/>
      </w:tblBorders>
    </w:tblPr>
    <w:tblStylePr w:type="fir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la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left w:val="nil"/>
          <w:right w:val="nil"/>
          <w:insideH w:val="nil"/>
          <w:insideV w:val="nil"/>
        </w:tcBorders>
        <w:shd w:val="clear" w:color="auto" w:fill="D0EFC5"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pPr>
        <w:spacing w:before="0" w:after="0" w:line="240" w:lineRule="auto"/>
      </w:pPr>
      <w:rPr>
        <w:b/>
        <w:bCs/>
        <w:color w:val="FFFFFF" w:themeColor="background1"/>
      </w:rPr>
      <w:tblPr/>
      <w:tcPr>
        <w:shd w:val="clear" w:color="auto" w:fill="156082" w:themeFill="accent1"/>
      </w:tcPr>
    </w:tblStylePr>
    <w:tblStylePr w:type="lastRow">
      <w:pPr>
        <w:spacing w:before="0" w:after="0" w:line="240" w:lineRule="auto"/>
      </w:pPr>
      <w:rPr>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tcBorders>
      </w:tcPr>
    </w:tblStylePr>
    <w:tblStylePr w:type="firstCol">
      <w:rPr>
        <w:b/>
        <w:bCs/>
      </w:rPr>
    </w:tblStylePr>
    <w:tblStylePr w:type="lastCol">
      <w:rPr>
        <w:b/>
        <w:bCs/>
      </w:r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pPr>
        <w:spacing w:before="0" w:after="0" w:line="240" w:lineRule="auto"/>
      </w:pPr>
      <w:rPr>
        <w:b/>
        <w:bCs/>
        <w:color w:val="FFFFFF" w:themeColor="background1"/>
      </w:rPr>
      <w:tblPr/>
      <w:tcPr>
        <w:shd w:val="clear" w:color="auto" w:fill="E97132" w:themeFill="accent2"/>
      </w:tcPr>
    </w:tblStylePr>
    <w:tblStylePr w:type="lastRow">
      <w:pPr>
        <w:spacing w:before="0" w:after="0" w:line="240" w:lineRule="auto"/>
      </w:pPr>
      <w:rPr>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tcBorders>
      </w:tcPr>
    </w:tblStylePr>
    <w:tblStylePr w:type="firstCol">
      <w:rPr>
        <w:b/>
        <w:bCs/>
      </w:rPr>
    </w:tblStylePr>
    <w:tblStylePr w:type="lastCol">
      <w:rPr>
        <w:b/>
        <w:bCs/>
      </w:r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pPr>
        <w:spacing w:before="0" w:after="0" w:line="240" w:lineRule="auto"/>
      </w:pPr>
      <w:rPr>
        <w:b/>
        <w:bCs/>
        <w:color w:val="FFFFFF" w:themeColor="background1"/>
      </w:rPr>
      <w:tblPr/>
      <w:tcPr>
        <w:shd w:val="clear" w:color="auto" w:fill="196B24" w:themeFill="accent3"/>
      </w:tcPr>
    </w:tblStylePr>
    <w:tblStylePr w:type="lastRow">
      <w:pPr>
        <w:spacing w:before="0" w:after="0" w:line="240" w:lineRule="auto"/>
      </w:pPr>
      <w:rPr>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tcBorders>
      </w:tcPr>
    </w:tblStylePr>
    <w:tblStylePr w:type="firstCol">
      <w:rPr>
        <w:b/>
        <w:bCs/>
      </w:rPr>
    </w:tblStylePr>
    <w:tblStylePr w:type="lastCol">
      <w:rPr>
        <w:b/>
        <w:bCs/>
      </w:r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pPr>
        <w:spacing w:before="0" w:after="0" w:line="240" w:lineRule="auto"/>
      </w:pPr>
      <w:rPr>
        <w:b/>
        <w:bCs/>
        <w:color w:val="FFFFFF" w:themeColor="background1"/>
      </w:rPr>
      <w:tblPr/>
      <w:tcPr>
        <w:shd w:val="clear" w:color="auto" w:fill="0F9ED5" w:themeFill="accent4"/>
      </w:tcPr>
    </w:tblStylePr>
    <w:tblStylePr w:type="lastRow">
      <w:pPr>
        <w:spacing w:before="0" w:after="0" w:line="240" w:lineRule="auto"/>
      </w:pPr>
      <w:rPr>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tcBorders>
      </w:tcPr>
    </w:tblStylePr>
    <w:tblStylePr w:type="firstCol">
      <w:rPr>
        <w:b/>
        <w:bCs/>
      </w:rPr>
    </w:tblStylePr>
    <w:tblStylePr w:type="lastCol">
      <w:rPr>
        <w:b/>
        <w:bCs/>
      </w:r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pPr>
        <w:spacing w:before="0" w:after="0" w:line="240" w:lineRule="auto"/>
      </w:pPr>
      <w:rPr>
        <w:b/>
        <w:bCs/>
        <w:color w:val="FFFFFF" w:themeColor="background1"/>
      </w:rPr>
      <w:tblPr/>
      <w:tcPr>
        <w:shd w:val="clear" w:color="auto" w:fill="A02B93" w:themeFill="accent5"/>
      </w:tcPr>
    </w:tblStylePr>
    <w:tblStylePr w:type="lastRow">
      <w:pPr>
        <w:spacing w:before="0" w:after="0" w:line="240" w:lineRule="auto"/>
      </w:pPr>
      <w:rPr>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tcBorders>
      </w:tcPr>
    </w:tblStylePr>
    <w:tblStylePr w:type="firstCol">
      <w:rPr>
        <w:b/>
        <w:bCs/>
      </w:rPr>
    </w:tblStylePr>
    <w:tblStylePr w:type="lastCol">
      <w:rPr>
        <w:b/>
        <w:bCs/>
      </w:r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pPr>
        <w:spacing w:before="0" w:after="0" w:line="240" w:lineRule="auto"/>
      </w:pPr>
      <w:rPr>
        <w:b/>
        <w:bCs/>
        <w:color w:val="FFFFFF" w:themeColor="background1"/>
      </w:rPr>
      <w:tblPr/>
      <w:tcPr>
        <w:shd w:val="clear" w:color="auto" w:fill="4EA72E" w:themeFill="accent6"/>
      </w:tcPr>
    </w:tblStylePr>
    <w:tblStylePr w:type="lastRow">
      <w:pPr>
        <w:spacing w:before="0" w:after="0" w:line="240" w:lineRule="auto"/>
      </w:pPr>
      <w:rPr>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tcBorders>
      </w:tcPr>
    </w:tblStylePr>
    <w:tblStylePr w:type="firstCol">
      <w:rPr>
        <w:b/>
        <w:bCs/>
      </w:rPr>
    </w:tblStylePr>
    <w:tblStylePr w:type="lastCol">
      <w:rPr>
        <w:b/>
        <w:bCs/>
      </w:r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18" w:space="0" w:color="156082" w:themeColor="accent1"/>
          <w:right w:val="single" w:sz="8" w:space="0" w:color="156082" w:themeColor="accent1"/>
          <w:insideH w:val="nil"/>
          <w:insideV w:val="single" w:sz="8" w:space="0" w:color="156082"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insideH w:val="nil"/>
          <w:insideV w:val="single" w:sz="8" w:space="0" w:color="156082"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shd w:val="clear" w:color="auto" w:fill="B2DEF2" w:themeFill="accent1" w:themeFillTint="3F"/>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shd w:val="clear" w:color="auto" w:fill="B2DEF2" w:themeFill="accent1" w:themeFillTint="3F"/>
      </w:tcPr>
    </w:tblStylePr>
    <w:tblStylePr w:type="band2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18" w:space="0" w:color="E97132" w:themeColor="accent2"/>
          <w:right w:val="single" w:sz="8" w:space="0" w:color="E97132" w:themeColor="accent2"/>
          <w:insideH w:val="nil"/>
          <w:insideV w:val="single" w:sz="8" w:space="0" w:color="E97132"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insideH w:val="nil"/>
          <w:insideV w:val="single" w:sz="8" w:space="0" w:color="E97132"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shd w:val="clear" w:color="auto" w:fill="F9DBCC" w:themeFill="accent2" w:themeFillTint="3F"/>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shd w:val="clear" w:color="auto" w:fill="F9DBCC" w:themeFill="accent2" w:themeFillTint="3F"/>
      </w:tcPr>
    </w:tblStylePr>
    <w:tblStylePr w:type="band2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18" w:space="0" w:color="196B24" w:themeColor="accent3"/>
          <w:right w:val="single" w:sz="8" w:space="0" w:color="196B24" w:themeColor="accent3"/>
          <w:insideH w:val="nil"/>
          <w:insideV w:val="single" w:sz="8" w:space="0" w:color="196B24"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insideH w:val="nil"/>
          <w:insideV w:val="single" w:sz="8" w:space="0" w:color="196B24"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shd w:val="clear" w:color="auto" w:fill="B3EDBA" w:themeFill="accent3" w:themeFillTint="3F"/>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shd w:val="clear" w:color="auto" w:fill="B3EDBA" w:themeFill="accent3" w:themeFillTint="3F"/>
      </w:tcPr>
    </w:tblStylePr>
    <w:tblStylePr w:type="band2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18" w:space="0" w:color="0F9ED5" w:themeColor="accent4"/>
          <w:right w:val="single" w:sz="8" w:space="0" w:color="0F9ED5" w:themeColor="accent4"/>
          <w:insideH w:val="nil"/>
          <w:insideV w:val="single" w:sz="8" w:space="0" w:color="0F9ED5"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insideH w:val="nil"/>
          <w:insideV w:val="single" w:sz="8" w:space="0" w:color="0F9ED5"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shd w:val="clear" w:color="auto" w:fill="BDE9FA" w:themeFill="accent4" w:themeFillTint="3F"/>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shd w:val="clear" w:color="auto" w:fill="BDE9FA" w:themeFill="accent4" w:themeFillTint="3F"/>
      </w:tcPr>
    </w:tblStylePr>
    <w:tblStylePr w:type="band2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18" w:space="0" w:color="A02B93" w:themeColor="accent5"/>
          <w:right w:val="single" w:sz="8" w:space="0" w:color="A02B93" w:themeColor="accent5"/>
          <w:insideH w:val="nil"/>
          <w:insideV w:val="single" w:sz="8" w:space="0" w:color="A02B93"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insideH w:val="nil"/>
          <w:insideV w:val="single" w:sz="8" w:space="0" w:color="A02B93"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shd w:val="clear" w:color="auto" w:fill="EFC3E9" w:themeFill="accent5" w:themeFillTint="3F"/>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shd w:val="clear" w:color="auto" w:fill="EFC3E9" w:themeFill="accent5" w:themeFillTint="3F"/>
      </w:tcPr>
    </w:tblStylePr>
    <w:tblStylePr w:type="band2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18" w:space="0" w:color="4EA72E" w:themeColor="accent6"/>
          <w:right w:val="single" w:sz="8" w:space="0" w:color="4EA72E" w:themeColor="accent6"/>
          <w:insideH w:val="nil"/>
          <w:insideV w:val="single" w:sz="8" w:space="0" w:color="4EA72E"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insideH w:val="nil"/>
          <w:insideV w:val="single" w:sz="8" w:space="0" w:color="4EA72E"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shd w:val="clear" w:color="auto" w:fill="D0EFC5" w:themeFill="accent6" w:themeFillTint="3F"/>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shd w:val="clear" w:color="auto" w:fill="D0EFC5" w:themeFill="accent6" w:themeFillTint="3F"/>
      </w:tcPr>
    </w:tblStylePr>
    <w:tblStylePr w:type="band2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tblBorders>
    </w:tblPr>
    <w:tblStylePr w:type="firstRow">
      <w:pPr>
        <w:spacing w:before="0" w:after="0" w:line="240" w:lineRule="auto"/>
      </w:pPr>
      <w:rPr>
        <w:b/>
        <w:bCs/>
        <w:color w:val="FFFFFF" w:themeColor="background1"/>
      </w:rPr>
      <w:tblPr/>
      <w:tcPr>
        <w:tc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shd w:val="clear" w:color="auto" w:fill="156082" w:themeFill="accent1"/>
      </w:tcPr>
    </w:tblStylePr>
    <w:tblStylePr w:type="lastRow">
      <w:pPr>
        <w:spacing w:before="0" w:after="0" w:line="240" w:lineRule="auto"/>
      </w:pPr>
      <w:rPr>
        <w:b/>
        <w:bCs/>
      </w:rPr>
      <w:tblPr/>
      <w:tcPr>
        <w:tcBorders>
          <w:top w:val="double" w:sz="6"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tcPr>
    </w:tblStylePr>
    <w:tblStylePr w:type="firstCol">
      <w:rPr>
        <w:b/>
        <w:bCs/>
      </w:rPr>
    </w:tblStylePr>
    <w:tblStylePr w:type="lastCol">
      <w:rPr>
        <w:b/>
        <w:bCs/>
      </w:rPr>
    </w:tblStylePr>
    <w:tblStylePr w:type="band1Vert">
      <w:tblPr/>
      <w:tcPr>
        <w:shd w:val="clear" w:color="auto" w:fill="B2DEF2" w:themeFill="accent1" w:themeFillTint="3F"/>
      </w:tcPr>
    </w:tblStylePr>
    <w:tblStylePr w:type="band1Horz">
      <w:tblPr/>
      <w:tcPr>
        <w:tcBorders>
          <w:insideH w:val="nil"/>
          <w:insideV w:val="nil"/>
        </w:tcBorders>
        <w:shd w:val="clear" w:color="auto" w:fill="B2DEF2"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tblBorders>
    </w:tblPr>
    <w:tblStylePr w:type="firstRow">
      <w:pPr>
        <w:spacing w:before="0" w:after="0" w:line="240" w:lineRule="auto"/>
      </w:pPr>
      <w:rPr>
        <w:b/>
        <w:bCs/>
        <w:color w:val="FFFFFF" w:themeColor="background1"/>
      </w:rPr>
      <w:tblPr/>
      <w:tcPr>
        <w:tc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shd w:val="clear" w:color="auto" w:fill="E97132" w:themeFill="accent2"/>
      </w:tcPr>
    </w:tblStylePr>
    <w:tblStylePr w:type="lastRow">
      <w:pPr>
        <w:spacing w:before="0" w:after="0" w:line="240" w:lineRule="auto"/>
      </w:pPr>
      <w:rPr>
        <w:b/>
        <w:bCs/>
      </w:rPr>
      <w:tblPr/>
      <w:tcPr>
        <w:tcBorders>
          <w:top w:val="double" w:sz="6"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tcPr>
    </w:tblStylePr>
    <w:tblStylePr w:type="firstCol">
      <w:rPr>
        <w:b/>
        <w:bCs/>
      </w:rPr>
    </w:tblStylePr>
    <w:tblStylePr w:type="lastCol">
      <w:rPr>
        <w:b/>
        <w:bCs/>
      </w:rPr>
    </w:tblStylePr>
    <w:tblStylePr w:type="band1Vert">
      <w:tblPr/>
      <w:tcPr>
        <w:shd w:val="clear" w:color="auto" w:fill="F9DBCC" w:themeFill="accent2" w:themeFillTint="3F"/>
      </w:tcPr>
    </w:tblStylePr>
    <w:tblStylePr w:type="band1Horz">
      <w:tblPr/>
      <w:tcPr>
        <w:tcBorders>
          <w:insideH w:val="nil"/>
          <w:insideV w:val="nil"/>
        </w:tcBorders>
        <w:shd w:val="clear" w:color="auto" w:fill="F9DBCC"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tblBorders>
    </w:tblPr>
    <w:tblStylePr w:type="firstRow">
      <w:pPr>
        <w:spacing w:before="0" w:after="0" w:line="240" w:lineRule="auto"/>
      </w:pPr>
      <w:rPr>
        <w:b/>
        <w:bCs/>
        <w:color w:val="FFFFFF" w:themeColor="background1"/>
      </w:rPr>
      <w:tblPr/>
      <w:tcPr>
        <w:tc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shd w:val="clear" w:color="auto" w:fill="196B24" w:themeFill="accent3"/>
      </w:tcPr>
    </w:tblStylePr>
    <w:tblStylePr w:type="lastRow">
      <w:pPr>
        <w:spacing w:before="0" w:after="0" w:line="240" w:lineRule="auto"/>
      </w:pPr>
      <w:rPr>
        <w:b/>
        <w:bCs/>
      </w:rPr>
      <w:tblPr/>
      <w:tcPr>
        <w:tcBorders>
          <w:top w:val="double" w:sz="6"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tcPr>
    </w:tblStylePr>
    <w:tblStylePr w:type="firstCol">
      <w:rPr>
        <w:b/>
        <w:bCs/>
      </w:rPr>
    </w:tblStylePr>
    <w:tblStylePr w:type="lastCol">
      <w:rPr>
        <w:b/>
        <w:bCs/>
      </w:rPr>
    </w:tblStylePr>
    <w:tblStylePr w:type="band1Vert">
      <w:tblPr/>
      <w:tcPr>
        <w:shd w:val="clear" w:color="auto" w:fill="B3EDBA" w:themeFill="accent3" w:themeFillTint="3F"/>
      </w:tcPr>
    </w:tblStylePr>
    <w:tblStylePr w:type="band1Horz">
      <w:tblPr/>
      <w:tcPr>
        <w:tcBorders>
          <w:insideH w:val="nil"/>
          <w:insideV w:val="nil"/>
        </w:tcBorders>
        <w:shd w:val="clear" w:color="auto" w:fill="B3EDBA"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tblBorders>
    </w:tblPr>
    <w:tblStylePr w:type="firstRow">
      <w:pPr>
        <w:spacing w:before="0" w:after="0" w:line="240" w:lineRule="auto"/>
      </w:pPr>
      <w:rPr>
        <w:b/>
        <w:bCs/>
        <w:color w:val="FFFFFF" w:themeColor="background1"/>
      </w:rPr>
      <w:tblPr/>
      <w:tcPr>
        <w:tc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shd w:val="clear" w:color="auto" w:fill="0F9ED5" w:themeFill="accent4"/>
      </w:tcPr>
    </w:tblStylePr>
    <w:tblStylePr w:type="lastRow">
      <w:pPr>
        <w:spacing w:before="0" w:after="0" w:line="240" w:lineRule="auto"/>
      </w:pPr>
      <w:rPr>
        <w:b/>
        <w:bCs/>
      </w:rPr>
      <w:tblPr/>
      <w:tcPr>
        <w:tcBorders>
          <w:top w:val="double" w:sz="6"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tcPr>
    </w:tblStylePr>
    <w:tblStylePr w:type="firstCol">
      <w:rPr>
        <w:b/>
        <w:bCs/>
      </w:rPr>
    </w:tblStylePr>
    <w:tblStylePr w:type="lastCol">
      <w:rPr>
        <w:b/>
        <w:bCs/>
      </w:rPr>
    </w:tblStylePr>
    <w:tblStylePr w:type="band1Vert">
      <w:tblPr/>
      <w:tcPr>
        <w:shd w:val="clear" w:color="auto" w:fill="BDE9FA" w:themeFill="accent4" w:themeFillTint="3F"/>
      </w:tcPr>
    </w:tblStylePr>
    <w:tblStylePr w:type="band1Horz">
      <w:tblPr/>
      <w:tcPr>
        <w:tcBorders>
          <w:insideH w:val="nil"/>
          <w:insideV w:val="nil"/>
        </w:tcBorders>
        <w:shd w:val="clear" w:color="auto" w:fill="BDE9FA"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tblBorders>
    </w:tblPr>
    <w:tblStylePr w:type="firstRow">
      <w:pPr>
        <w:spacing w:before="0" w:after="0" w:line="240" w:lineRule="auto"/>
      </w:pPr>
      <w:rPr>
        <w:b/>
        <w:bCs/>
        <w:color w:val="FFFFFF" w:themeColor="background1"/>
      </w:rPr>
      <w:tblPr/>
      <w:tcPr>
        <w:tc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shd w:val="clear" w:color="auto" w:fill="A02B93" w:themeFill="accent5"/>
      </w:tcPr>
    </w:tblStylePr>
    <w:tblStylePr w:type="lastRow">
      <w:pPr>
        <w:spacing w:before="0" w:after="0" w:line="240" w:lineRule="auto"/>
      </w:pPr>
      <w:rPr>
        <w:b/>
        <w:bCs/>
      </w:rPr>
      <w:tblPr/>
      <w:tcPr>
        <w:tcBorders>
          <w:top w:val="double" w:sz="6"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tcPr>
    </w:tblStylePr>
    <w:tblStylePr w:type="firstCol">
      <w:rPr>
        <w:b/>
        <w:bCs/>
      </w:rPr>
    </w:tblStylePr>
    <w:tblStylePr w:type="lastCol">
      <w:rPr>
        <w:b/>
        <w:bCs/>
      </w:rPr>
    </w:tblStylePr>
    <w:tblStylePr w:type="band1Vert">
      <w:tblPr/>
      <w:tcPr>
        <w:shd w:val="clear" w:color="auto" w:fill="EFC3E9" w:themeFill="accent5" w:themeFillTint="3F"/>
      </w:tcPr>
    </w:tblStylePr>
    <w:tblStylePr w:type="band1Horz">
      <w:tblPr/>
      <w:tcPr>
        <w:tcBorders>
          <w:insideH w:val="nil"/>
          <w:insideV w:val="nil"/>
        </w:tcBorders>
        <w:shd w:val="clear" w:color="auto" w:fill="EFC3E9"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tblBorders>
    </w:tblPr>
    <w:tblStylePr w:type="firstRow">
      <w:pPr>
        <w:spacing w:before="0" w:after="0" w:line="240" w:lineRule="auto"/>
      </w:pPr>
      <w:rPr>
        <w:b/>
        <w:bCs/>
        <w:color w:val="FFFFFF" w:themeColor="background1"/>
      </w:rPr>
      <w:tblPr/>
      <w:tcPr>
        <w:tc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shd w:val="clear" w:color="auto" w:fill="4EA72E" w:themeFill="accent6"/>
      </w:tcPr>
    </w:tblStylePr>
    <w:tblStylePr w:type="lastRow">
      <w:pPr>
        <w:spacing w:before="0" w:after="0" w:line="240" w:lineRule="auto"/>
      </w:pPr>
      <w:rPr>
        <w:b/>
        <w:bCs/>
      </w:rPr>
      <w:tblPr/>
      <w:tcPr>
        <w:tcBorders>
          <w:top w:val="double" w:sz="6"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tcPr>
    </w:tblStylePr>
    <w:tblStylePr w:type="firstCol">
      <w:rPr>
        <w:b/>
        <w:bCs/>
      </w:rPr>
    </w:tblStylePr>
    <w:tblStylePr w:type="lastCol">
      <w:rPr>
        <w:b/>
        <w:bCs/>
      </w:rPr>
    </w:tblStylePr>
    <w:tblStylePr w:type="band1Vert">
      <w:tblPr/>
      <w:tcPr>
        <w:shd w:val="clear" w:color="auto" w:fill="D0EFC5" w:themeFill="accent6" w:themeFillTint="3F"/>
      </w:tcPr>
    </w:tblStylePr>
    <w:tblStylePr w:type="band1Horz">
      <w:tblPr/>
      <w:tcPr>
        <w:tcBorders>
          <w:insideH w:val="nil"/>
          <w:insideV w:val="nil"/>
        </w:tcBorders>
        <w:shd w:val="clear" w:color="auto" w:fill="D0EFC5"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56082"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56082" w:themeFill="accent1"/>
      </w:tcPr>
    </w:tblStylePr>
    <w:tblStylePr w:type="lastCol">
      <w:rPr>
        <w:b/>
        <w:bCs/>
        <w:color w:val="FFFFFF" w:themeColor="background1"/>
      </w:rPr>
      <w:tblPr/>
      <w:tcPr>
        <w:tcBorders>
          <w:left w:val="nil"/>
          <w:right w:val="nil"/>
          <w:insideH w:val="nil"/>
          <w:insideV w:val="nil"/>
        </w:tcBorders>
        <w:shd w:val="clear" w:color="auto" w:fill="156082"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E97132"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E97132" w:themeFill="accent2"/>
      </w:tcPr>
    </w:tblStylePr>
    <w:tblStylePr w:type="lastCol">
      <w:rPr>
        <w:b/>
        <w:bCs/>
        <w:color w:val="FFFFFF" w:themeColor="background1"/>
      </w:rPr>
      <w:tblPr/>
      <w:tcPr>
        <w:tcBorders>
          <w:left w:val="nil"/>
          <w:right w:val="nil"/>
          <w:insideH w:val="nil"/>
          <w:insideV w:val="nil"/>
        </w:tcBorders>
        <w:shd w:val="clear" w:color="auto" w:fill="E97132"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96B24"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96B24" w:themeFill="accent3"/>
      </w:tcPr>
    </w:tblStylePr>
    <w:tblStylePr w:type="lastCol">
      <w:rPr>
        <w:b/>
        <w:bCs/>
        <w:color w:val="FFFFFF" w:themeColor="background1"/>
      </w:rPr>
      <w:tblPr/>
      <w:tcPr>
        <w:tcBorders>
          <w:left w:val="nil"/>
          <w:right w:val="nil"/>
          <w:insideH w:val="nil"/>
          <w:insideV w:val="nil"/>
        </w:tcBorders>
        <w:shd w:val="clear" w:color="auto" w:fill="196B24"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F9ED5"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F9ED5" w:themeFill="accent4"/>
      </w:tcPr>
    </w:tblStylePr>
    <w:tblStylePr w:type="lastCol">
      <w:rPr>
        <w:b/>
        <w:bCs/>
        <w:color w:val="FFFFFF" w:themeColor="background1"/>
      </w:rPr>
      <w:tblPr/>
      <w:tcPr>
        <w:tcBorders>
          <w:left w:val="nil"/>
          <w:right w:val="nil"/>
          <w:insideH w:val="nil"/>
          <w:insideV w:val="nil"/>
        </w:tcBorders>
        <w:shd w:val="clear" w:color="auto" w:fill="0F9ED5"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A02B93"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A02B93" w:themeFill="accent5"/>
      </w:tcPr>
    </w:tblStylePr>
    <w:tblStylePr w:type="lastCol">
      <w:rPr>
        <w:b/>
        <w:bCs/>
        <w:color w:val="FFFFFF" w:themeColor="background1"/>
      </w:rPr>
      <w:tblPr/>
      <w:tcPr>
        <w:tcBorders>
          <w:left w:val="nil"/>
          <w:right w:val="nil"/>
          <w:insideH w:val="nil"/>
          <w:insideV w:val="nil"/>
        </w:tcBorders>
        <w:shd w:val="clear" w:color="auto" w:fill="A02B93"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EA72E"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EA72E" w:themeFill="accent6"/>
      </w:tcPr>
    </w:tblStylePr>
    <w:tblStylePr w:type="lastCol">
      <w:rPr>
        <w:b/>
        <w:bCs/>
        <w:color w:val="FFFFFF" w:themeColor="background1"/>
      </w:rPr>
      <w:tblPr/>
      <w:tcPr>
        <w:tcBorders>
          <w:left w:val="nil"/>
          <w:right w:val="nil"/>
          <w:insideH w:val="nil"/>
          <w:insideV w:val="nil"/>
        </w:tcBorders>
        <w:shd w:val="clear" w:color="auto" w:fill="4EA72E"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0E2841"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156082" w:themeColor="accent1"/>
        <w:bottom w:val="single" w:sz="8" w:space="0" w:color="156082" w:themeColor="accent1"/>
      </w:tblBorders>
    </w:tblPr>
    <w:tblStylePr w:type="firstRow">
      <w:rPr>
        <w:rFonts w:asciiTheme="majorHAnsi" w:eastAsiaTheme="majorEastAsia" w:hAnsiTheme="majorHAnsi" w:cstheme="majorBidi"/>
      </w:rPr>
      <w:tblPr/>
      <w:tcPr>
        <w:tcBorders>
          <w:top w:val="nil"/>
          <w:bottom w:val="single" w:sz="8" w:space="0" w:color="156082" w:themeColor="accent1"/>
        </w:tcBorders>
      </w:tcPr>
    </w:tblStylePr>
    <w:tblStylePr w:type="lastRow">
      <w:rPr>
        <w:b/>
        <w:bCs/>
        <w:color w:val="0E2841" w:themeColor="text2"/>
      </w:rPr>
      <w:tblPr/>
      <w:tcPr>
        <w:tcBorders>
          <w:top w:val="single" w:sz="8" w:space="0" w:color="156082" w:themeColor="accent1"/>
          <w:bottom w:val="single" w:sz="8" w:space="0" w:color="156082" w:themeColor="accent1"/>
        </w:tcBorders>
      </w:tcPr>
    </w:tblStylePr>
    <w:tblStylePr w:type="firstCol">
      <w:rPr>
        <w:b/>
        <w:bCs/>
      </w:rPr>
    </w:tblStylePr>
    <w:tblStylePr w:type="lastCol">
      <w:rPr>
        <w:b/>
        <w:bCs/>
      </w:rPr>
      <w:tblPr/>
      <w:tcPr>
        <w:tcBorders>
          <w:top w:val="single" w:sz="8" w:space="0" w:color="156082" w:themeColor="accent1"/>
          <w:bottom w:val="single" w:sz="8" w:space="0" w:color="156082" w:themeColor="accent1"/>
        </w:tcBorders>
      </w:tcPr>
    </w:tblStylePr>
    <w:tblStylePr w:type="band1Vert">
      <w:tblPr/>
      <w:tcPr>
        <w:shd w:val="clear" w:color="auto" w:fill="B2DEF2" w:themeFill="accent1" w:themeFillTint="3F"/>
      </w:tcPr>
    </w:tblStylePr>
    <w:tblStylePr w:type="band1Horz">
      <w:tblPr/>
      <w:tcPr>
        <w:shd w:val="clear" w:color="auto" w:fill="B2DEF2"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E97132" w:themeColor="accent2"/>
        <w:bottom w:val="single" w:sz="8" w:space="0" w:color="E97132" w:themeColor="accent2"/>
      </w:tblBorders>
    </w:tblPr>
    <w:tblStylePr w:type="firstRow">
      <w:rPr>
        <w:rFonts w:asciiTheme="majorHAnsi" w:eastAsiaTheme="majorEastAsia" w:hAnsiTheme="majorHAnsi" w:cstheme="majorBidi"/>
      </w:rPr>
      <w:tblPr/>
      <w:tcPr>
        <w:tcBorders>
          <w:top w:val="nil"/>
          <w:bottom w:val="single" w:sz="8" w:space="0" w:color="E97132" w:themeColor="accent2"/>
        </w:tcBorders>
      </w:tcPr>
    </w:tblStylePr>
    <w:tblStylePr w:type="lastRow">
      <w:rPr>
        <w:b/>
        <w:bCs/>
        <w:color w:val="0E2841" w:themeColor="text2"/>
      </w:rPr>
      <w:tblPr/>
      <w:tcPr>
        <w:tcBorders>
          <w:top w:val="single" w:sz="8" w:space="0" w:color="E97132" w:themeColor="accent2"/>
          <w:bottom w:val="single" w:sz="8" w:space="0" w:color="E97132" w:themeColor="accent2"/>
        </w:tcBorders>
      </w:tcPr>
    </w:tblStylePr>
    <w:tblStylePr w:type="firstCol">
      <w:rPr>
        <w:b/>
        <w:bCs/>
      </w:rPr>
    </w:tblStylePr>
    <w:tblStylePr w:type="lastCol">
      <w:rPr>
        <w:b/>
        <w:bCs/>
      </w:rPr>
      <w:tblPr/>
      <w:tcPr>
        <w:tcBorders>
          <w:top w:val="single" w:sz="8" w:space="0" w:color="E97132" w:themeColor="accent2"/>
          <w:bottom w:val="single" w:sz="8" w:space="0" w:color="E97132" w:themeColor="accent2"/>
        </w:tcBorders>
      </w:tcPr>
    </w:tblStylePr>
    <w:tblStylePr w:type="band1Vert">
      <w:tblPr/>
      <w:tcPr>
        <w:shd w:val="clear" w:color="auto" w:fill="F9DBCC" w:themeFill="accent2" w:themeFillTint="3F"/>
      </w:tcPr>
    </w:tblStylePr>
    <w:tblStylePr w:type="band1Horz">
      <w:tblPr/>
      <w:tcPr>
        <w:shd w:val="clear" w:color="auto" w:fill="F9DBCC"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196B24" w:themeColor="accent3"/>
        <w:bottom w:val="single" w:sz="8" w:space="0" w:color="196B24" w:themeColor="accent3"/>
      </w:tblBorders>
    </w:tblPr>
    <w:tblStylePr w:type="firstRow">
      <w:rPr>
        <w:rFonts w:asciiTheme="majorHAnsi" w:eastAsiaTheme="majorEastAsia" w:hAnsiTheme="majorHAnsi" w:cstheme="majorBidi"/>
      </w:rPr>
      <w:tblPr/>
      <w:tcPr>
        <w:tcBorders>
          <w:top w:val="nil"/>
          <w:bottom w:val="single" w:sz="8" w:space="0" w:color="196B24" w:themeColor="accent3"/>
        </w:tcBorders>
      </w:tcPr>
    </w:tblStylePr>
    <w:tblStylePr w:type="lastRow">
      <w:rPr>
        <w:b/>
        <w:bCs/>
        <w:color w:val="0E2841" w:themeColor="text2"/>
      </w:rPr>
      <w:tblPr/>
      <w:tcPr>
        <w:tcBorders>
          <w:top w:val="single" w:sz="8" w:space="0" w:color="196B24" w:themeColor="accent3"/>
          <w:bottom w:val="single" w:sz="8" w:space="0" w:color="196B24" w:themeColor="accent3"/>
        </w:tcBorders>
      </w:tcPr>
    </w:tblStylePr>
    <w:tblStylePr w:type="firstCol">
      <w:rPr>
        <w:b/>
        <w:bCs/>
      </w:rPr>
    </w:tblStylePr>
    <w:tblStylePr w:type="lastCol">
      <w:rPr>
        <w:b/>
        <w:bCs/>
      </w:rPr>
      <w:tblPr/>
      <w:tcPr>
        <w:tcBorders>
          <w:top w:val="single" w:sz="8" w:space="0" w:color="196B24" w:themeColor="accent3"/>
          <w:bottom w:val="single" w:sz="8" w:space="0" w:color="196B24" w:themeColor="accent3"/>
        </w:tcBorders>
      </w:tcPr>
    </w:tblStylePr>
    <w:tblStylePr w:type="band1Vert">
      <w:tblPr/>
      <w:tcPr>
        <w:shd w:val="clear" w:color="auto" w:fill="B3EDBA" w:themeFill="accent3" w:themeFillTint="3F"/>
      </w:tcPr>
    </w:tblStylePr>
    <w:tblStylePr w:type="band1Horz">
      <w:tblPr/>
      <w:tcPr>
        <w:shd w:val="clear" w:color="auto" w:fill="B3EDBA"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0F9ED5" w:themeColor="accent4"/>
        <w:bottom w:val="single" w:sz="8" w:space="0" w:color="0F9ED5" w:themeColor="accent4"/>
      </w:tblBorders>
    </w:tblPr>
    <w:tblStylePr w:type="firstRow">
      <w:rPr>
        <w:rFonts w:asciiTheme="majorHAnsi" w:eastAsiaTheme="majorEastAsia" w:hAnsiTheme="majorHAnsi" w:cstheme="majorBidi"/>
      </w:rPr>
      <w:tblPr/>
      <w:tcPr>
        <w:tcBorders>
          <w:top w:val="nil"/>
          <w:bottom w:val="single" w:sz="8" w:space="0" w:color="0F9ED5" w:themeColor="accent4"/>
        </w:tcBorders>
      </w:tcPr>
    </w:tblStylePr>
    <w:tblStylePr w:type="lastRow">
      <w:rPr>
        <w:b/>
        <w:bCs/>
        <w:color w:val="0E2841" w:themeColor="text2"/>
      </w:rPr>
      <w:tblPr/>
      <w:tcPr>
        <w:tcBorders>
          <w:top w:val="single" w:sz="8" w:space="0" w:color="0F9ED5" w:themeColor="accent4"/>
          <w:bottom w:val="single" w:sz="8" w:space="0" w:color="0F9ED5" w:themeColor="accent4"/>
        </w:tcBorders>
      </w:tcPr>
    </w:tblStylePr>
    <w:tblStylePr w:type="firstCol">
      <w:rPr>
        <w:b/>
        <w:bCs/>
      </w:rPr>
    </w:tblStylePr>
    <w:tblStylePr w:type="lastCol">
      <w:rPr>
        <w:b/>
        <w:bCs/>
      </w:rPr>
      <w:tblPr/>
      <w:tcPr>
        <w:tcBorders>
          <w:top w:val="single" w:sz="8" w:space="0" w:color="0F9ED5" w:themeColor="accent4"/>
          <w:bottom w:val="single" w:sz="8" w:space="0" w:color="0F9ED5" w:themeColor="accent4"/>
        </w:tcBorders>
      </w:tcPr>
    </w:tblStylePr>
    <w:tblStylePr w:type="band1Vert">
      <w:tblPr/>
      <w:tcPr>
        <w:shd w:val="clear" w:color="auto" w:fill="BDE9FA" w:themeFill="accent4" w:themeFillTint="3F"/>
      </w:tcPr>
    </w:tblStylePr>
    <w:tblStylePr w:type="band1Horz">
      <w:tblPr/>
      <w:tcPr>
        <w:shd w:val="clear" w:color="auto" w:fill="BDE9FA"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A02B93" w:themeColor="accent5"/>
        <w:bottom w:val="single" w:sz="8" w:space="0" w:color="A02B93" w:themeColor="accent5"/>
      </w:tblBorders>
    </w:tblPr>
    <w:tblStylePr w:type="firstRow">
      <w:rPr>
        <w:rFonts w:asciiTheme="majorHAnsi" w:eastAsiaTheme="majorEastAsia" w:hAnsiTheme="majorHAnsi" w:cstheme="majorBidi"/>
      </w:rPr>
      <w:tblPr/>
      <w:tcPr>
        <w:tcBorders>
          <w:top w:val="nil"/>
          <w:bottom w:val="single" w:sz="8" w:space="0" w:color="A02B93" w:themeColor="accent5"/>
        </w:tcBorders>
      </w:tcPr>
    </w:tblStylePr>
    <w:tblStylePr w:type="lastRow">
      <w:rPr>
        <w:b/>
        <w:bCs/>
        <w:color w:val="0E2841" w:themeColor="text2"/>
      </w:rPr>
      <w:tblPr/>
      <w:tcPr>
        <w:tcBorders>
          <w:top w:val="single" w:sz="8" w:space="0" w:color="A02B93" w:themeColor="accent5"/>
          <w:bottom w:val="single" w:sz="8" w:space="0" w:color="A02B93" w:themeColor="accent5"/>
        </w:tcBorders>
      </w:tcPr>
    </w:tblStylePr>
    <w:tblStylePr w:type="firstCol">
      <w:rPr>
        <w:b/>
        <w:bCs/>
      </w:rPr>
    </w:tblStylePr>
    <w:tblStylePr w:type="lastCol">
      <w:rPr>
        <w:b/>
        <w:bCs/>
      </w:rPr>
      <w:tblPr/>
      <w:tcPr>
        <w:tcBorders>
          <w:top w:val="single" w:sz="8" w:space="0" w:color="A02B93" w:themeColor="accent5"/>
          <w:bottom w:val="single" w:sz="8" w:space="0" w:color="A02B93" w:themeColor="accent5"/>
        </w:tcBorders>
      </w:tcPr>
    </w:tblStylePr>
    <w:tblStylePr w:type="band1Vert">
      <w:tblPr/>
      <w:tcPr>
        <w:shd w:val="clear" w:color="auto" w:fill="EFC3E9" w:themeFill="accent5" w:themeFillTint="3F"/>
      </w:tcPr>
    </w:tblStylePr>
    <w:tblStylePr w:type="band1Horz">
      <w:tblPr/>
      <w:tcPr>
        <w:shd w:val="clear" w:color="auto" w:fill="EFC3E9"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4EA72E" w:themeColor="accent6"/>
        <w:bottom w:val="single" w:sz="8" w:space="0" w:color="4EA72E" w:themeColor="accent6"/>
      </w:tblBorders>
    </w:tblPr>
    <w:tblStylePr w:type="firstRow">
      <w:rPr>
        <w:rFonts w:asciiTheme="majorHAnsi" w:eastAsiaTheme="majorEastAsia" w:hAnsiTheme="majorHAnsi" w:cstheme="majorBidi"/>
      </w:rPr>
      <w:tblPr/>
      <w:tcPr>
        <w:tcBorders>
          <w:top w:val="nil"/>
          <w:bottom w:val="single" w:sz="8" w:space="0" w:color="4EA72E" w:themeColor="accent6"/>
        </w:tcBorders>
      </w:tcPr>
    </w:tblStylePr>
    <w:tblStylePr w:type="lastRow">
      <w:rPr>
        <w:b/>
        <w:bCs/>
        <w:color w:val="0E2841" w:themeColor="text2"/>
      </w:rPr>
      <w:tblPr/>
      <w:tcPr>
        <w:tcBorders>
          <w:top w:val="single" w:sz="8" w:space="0" w:color="4EA72E" w:themeColor="accent6"/>
          <w:bottom w:val="single" w:sz="8" w:space="0" w:color="4EA72E" w:themeColor="accent6"/>
        </w:tcBorders>
      </w:tcPr>
    </w:tblStylePr>
    <w:tblStylePr w:type="firstCol">
      <w:rPr>
        <w:b/>
        <w:bCs/>
      </w:rPr>
    </w:tblStylePr>
    <w:tblStylePr w:type="lastCol">
      <w:rPr>
        <w:b/>
        <w:bCs/>
      </w:rPr>
      <w:tblPr/>
      <w:tcPr>
        <w:tcBorders>
          <w:top w:val="single" w:sz="8" w:space="0" w:color="4EA72E" w:themeColor="accent6"/>
          <w:bottom w:val="single" w:sz="8" w:space="0" w:color="4EA72E" w:themeColor="accent6"/>
        </w:tcBorders>
      </w:tcPr>
    </w:tblStylePr>
    <w:tblStylePr w:type="band1Vert">
      <w:tblPr/>
      <w:tcPr>
        <w:shd w:val="clear" w:color="auto" w:fill="D0EFC5" w:themeFill="accent6" w:themeFillTint="3F"/>
      </w:tcPr>
    </w:tblStylePr>
    <w:tblStylePr w:type="band1Horz">
      <w:tblPr/>
      <w:tcPr>
        <w:shd w:val="clear" w:color="auto" w:fill="D0EFC5"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rPr>
        <w:sz w:val="24"/>
        <w:szCs w:val="24"/>
      </w:rPr>
      <w:tblPr/>
      <w:tcPr>
        <w:tcBorders>
          <w:top w:val="nil"/>
          <w:left w:val="nil"/>
          <w:bottom w:val="single" w:sz="24" w:space="0" w:color="156082" w:themeColor="accent1"/>
          <w:right w:val="nil"/>
          <w:insideH w:val="nil"/>
          <w:insideV w:val="nil"/>
        </w:tcBorders>
        <w:shd w:val="clear" w:color="auto" w:fill="FFFFFF" w:themeFill="background1"/>
      </w:tcPr>
    </w:tblStylePr>
    <w:tblStylePr w:type="lastRow">
      <w:tblPr/>
      <w:tcPr>
        <w:tcBorders>
          <w:top w:val="single" w:sz="8" w:space="0" w:color="156082"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56082" w:themeColor="accent1"/>
          <w:insideH w:val="nil"/>
          <w:insideV w:val="nil"/>
        </w:tcBorders>
        <w:shd w:val="clear" w:color="auto" w:fill="FFFFFF" w:themeFill="background1"/>
      </w:tcPr>
    </w:tblStylePr>
    <w:tblStylePr w:type="lastCol">
      <w:tblPr/>
      <w:tcPr>
        <w:tcBorders>
          <w:top w:val="nil"/>
          <w:left w:val="single" w:sz="8" w:space="0" w:color="156082"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top w:val="nil"/>
          <w:bottom w:val="nil"/>
          <w:insideH w:val="nil"/>
          <w:insideV w:val="nil"/>
        </w:tcBorders>
        <w:shd w:val="clear" w:color="auto" w:fill="B2DEF2"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rPr>
        <w:sz w:val="24"/>
        <w:szCs w:val="24"/>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tblPr/>
      <w:tcPr>
        <w:tcBorders>
          <w:top w:val="single" w:sz="8" w:space="0" w:color="E97132"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E97132" w:themeColor="accent2"/>
          <w:insideH w:val="nil"/>
          <w:insideV w:val="nil"/>
        </w:tcBorders>
        <w:shd w:val="clear" w:color="auto" w:fill="FFFFFF" w:themeFill="background1"/>
      </w:tcPr>
    </w:tblStylePr>
    <w:tblStylePr w:type="lastCol">
      <w:tblPr/>
      <w:tcPr>
        <w:tcBorders>
          <w:top w:val="nil"/>
          <w:left w:val="single" w:sz="8" w:space="0" w:color="E97132"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top w:val="nil"/>
          <w:bottom w:val="nil"/>
          <w:insideH w:val="nil"/>
          <w:insideV w:val="nil"/>
        </w:tcBorders>
        <w:shd w:val="clear" w:color="auto" w:fill="F9DBCC"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rPr>
        <w:sz w:val="24"/>
        <w:szCs w:val="24"/>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tblPr/>
      <w:tcPr>
        <w:tcBorders>
          <w:top w:val="single" w:sz="8" w:space="0" w:color="196B24"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96B24" w:themeColor="accent3"/>
          <w:insideH w:val="nil"/>
          <w:insideV w:val="nil"/>
        </w:tcBorders>
        <w:shd w:val="clear" w:color="auto" w:fill="FFFFFF" w:themeFill="background1"/>
      </w:tcPr>
    </w:tblStylePr>
    <w:tblStylePr w:type="lastCol">
      <w:tblPr/>
      <w:tcPr>
        <w:tcBorders>
          <w:top w:val="nil"/>
          <w:left w:val="single" w:sz="8" w:space="0" w:color="196B24"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top w:val="nil"/>
          <w:bottom w:val="nil"/>
          <w:insideH w:val="nil"/>
          <w:insideV w:val="nil"/>
        </w:tcBorders>
        <w:shd w:val="clear" w:color="auto" w:fill="B3EDBA"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rPr>
        <w:sz w:val="24"/>
        <w:szCs w:val="24"/>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tblPr/>
      <w:tcPr>
        <w:tcBorders>
          <w:top w:val="single" w:sz="8" w:space="0" w:color="0F9ED5"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F9ED5" w:themeColor="accent4"/>
          <w:insideH w:val="nil"/>
          <w:insideV w:val="nil"/>
        </w:tcBorders>
        <w:shd w:val="clear" w:color="auto" w:fill="FFFFFF" w:themeFill="background1"/>
      </w:tcPr>
    </w:tblStylePr>
    <w:tblStylePr w:type="lastCol">
      <w:tblPr/>
      <w:tcPr>
        <w:tcBorders>
          <w:top w:val="nil"/>
          <w:left w:val="single" w:sz="8" w:space="0" w:color="0F9ED5"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top w:val="nil"/>
          <w:bottom w:val="nil"/>
          <w:insideH w:val="nil"/>
          <w:insideV w:val="nil"/>
        </w:tcBorders>
        <w:shd w:val="clear" w:color="auto" w:fill="BDE9FA"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rPr>
        <w:sz w:val="24"/>
        <w:szCs w:val="24"/>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tblPr/>
      <w:tcPr>
        <w:tcBorders>
          <w:top w:val="single" w:sz="8" w:space="0" w:color="A02B93"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A02B93" w:themeColor="accent5"/>
          <w:insideH w:val="nil"/>
          <w:insideV w:val="nil"/>
        </w:tcBorders>
        <w:shd w:val="clear" w:color="auto" w:fill="FFFFFF" w:themeFill="background1"/>
      </w:tcPr>
    </w:tblStylePr>
    <w:tblStylePr w:type="lastCol">
      <w:tblPr/>
      <w:tcPr>
        <w:tcBorders>
          <w:top w:val="nil"/>
          <w:left w:val="single" w:sz="8" w:space="0" w:color="A02B93"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top w:val="nil"/>
          <w:bottom w:val="nil"/>
          <w:insideH w:val="nil"/>
          <w:insideV w:val="nil"/>
        </w:tcBorders>
        <w:shd w:val="clear" w:color="auto" w:fill="EFC3E9"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rPr>
        <w:sz w:val="24"/>
        <w:szCs w:val="24"/>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tblPr/>
      <w:tcPr>
        <w:tcBorders>
          <w:top w:val="single" w:sz="8" w:space="0" w:color="4EA72E"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EA72E" w:themeColor="accent6"/>
          <w:insideH w:val="nil"/>
          <w:insideV w:val="nil"/>
        </w:tcBorders>
        <w:shd w:val="clear" w:color="auto" w:fill="FFFFFF" w:themeFill="background1"/>
      </w:tcPr>
    </w:tblStylePr>
    <w:tblStylePr w:type="lastCol">
      <w:tblPr/>
      <w:tcPr>
        <w:tcBorders>
          <w:top w:val="nil"/>
          <w:left w:val="single" w:sz="8" w:space="0" w:color="4EA72E"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top w:val="nil"/>
          <w:bottom w:val="nil"/>
          <w:insideH w:val="nil"/>
          <w:insideV w:val="nil"/>
        </w:tcBorders>
        <w:shd w:val="clear" w:color="auto" w:fill="D0EFC5"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insideV w:val="single" w:sz="8" w:space="0" w:color="2198CF" w:themeColor="accent1" w:themeTint="BF"/>
      </w:tblBorders>
    </w:tblPr>
    <w:tcPr>
      <w:shd w:val="clear" w:color="auto" w:fill="B2DEF2" w:themeFill="accent1" w:themeFillTint="3F"/>
    </w:tcPr>
    <w:tblStylePr w:type="firstRow">
      <w:rPr>
        <w:b/>
        <w:bCs/>
      </w:rPr>
    </w:tblStylePr>
    <w:tblStylePr w:type="lastRow">
      <w:rPr>
        <w:b/>
        <w:bCs/>
      </w:rPr>
      <w:tblPr/>
      <w:tcPr>
        <w:tcBorders>
          <w:top w:val="single" w:sz="18" w:space="0" w:color="2198CF" w:themeColor="accent1" w:themeTint="BF"/>
        </w:tcBorders>
      </w:tcPr>
    </w:tblStylePr>
    <w:tblStylePr w:type="firstCol">
      <w:rPr>
        <w:b/>
        <w:bCs/>
      </w:rPr>
    </w:tblStylePr>
    <w:tblStylePr w:type="lastCol">
      <w:rPr>
        <w:b/>
        <w:bCs/>
      </w:r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insideV w:val="single" w:sz="8" w:space="0" w:color="EE9465" w:themeColor="accent2" w:themeTint="BF"/>
      </w:tblBorders>
    </w:tblPr>
    <w:tcPr>
      <w:shd w:val="clear" w:color="auto" w:fill="F9DBCC" w:themeFill="accent2" w:themeFillTint="3F"/>
    </w:tcPr>
    <w:tblStylePr w:type="firstRow">
      <w:rPr>
        <w:b/>
        <w:bCs/>
      </w:rPr>
    </w:tblStylePr>
    <w:tblStylePr w:type="lastRow">
      <w:rPr>
        <w:b/>
        <w:bCs/>
      </w:rPr>
      <w:tblPr/>
      <w:tcPr>
        <w:tcBorders>
          <w:top w:val="single" w:sz="18" w:space="0" w:color="EE9465" w:themeColor="accent2" w:themeTint="BF"/>
        </w:tcBorders>
      </w:tcPr>
    </w:tblStylePr>
    <w:tblStylePr w:type="firstCol">
      <w:rPr>
        <w:b/>
        <w:bCs/>
      </w:rPr>
    </w:tblStylePr>
    <w:tblStylePr w:type="lastCol">
      <w:rPr>
        <w:b/>
        <w:bCs/>
      </w:r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insideV w:val="single" w:sz="8" w:space="0" w:color="2BB73D" w:themeColor="accent3" w:themeTint="BF"/>
      </w:tblBorders>
    </w:tblPr>
    <w:tcPr>
      <w:shd w:val="clear" w:color="auto" w:fill="B3EDBA" w:themeFill="accent3" w:themeFillTint="3F"/>
    </w:tcPr>
    <w:tblStylePr w:type="firstRow">
      <w:rPr>
        <w:b/>
        <w:bCs/>
      </w:rPr>
    </w:tblStylePr>
    <w:tblStylePr w:type="lastRow">
      <w:rPr>
        <w:b/>
        <w:bCs/>
      </w:rPr>
      <w:tblPr/>
      <w:tcPr>
        <w:tcBorders>
          <w:top w:val="single" w:sz="18" w:space="0" w:color="2BB73D" w:themeColor="accent3" w:themeTint="BF"/>
        </w:tcBorders>
      </w:tcPr>
    </w:tblStylePr>
    <w:tblStylePr w:type="firstCol">
      <w:rPr>
        <w:b/>
        <w:bCs/>
      </w:rPr>
    </w:tblStylePr>
    <w:tblStylePr w:type="lastCol">
      <w:rPr>
        <w:b/>
        <w:bCs/>
      </w:r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insideV w:val="single" w:sz="8" w:space="0" w:color="39BEF1" w:themeColor="accent4" w:themeTint="BF"/>
      </w:tblBorders>
    </w:tblPr>
    <w:tcPr>
      <w:shd w:val="clear" w:color="auto" w:fill="BDE9FA" w:themeFill="accent4" w:themeFillTint="3F"/>
    </w:tcPr>
    <w:tblStylePr w:type="firstRow">
      <w:rPr>
        <w:b/>
        <w:bCs/>
      </w:rPr>
    </w:tblStylePr>
    <w:tblStylePr w:type="lastRow">
      <w:rPr>
        <w:b/>
        <w:bCs/>
      </w:rPr>
      <w:tblPr/>
      <w:tcPr>
        <w:tcBorders>
          <w:top w:val="single" w:sz="18" w:space="0" w:color="39BEF1" w:themeColor="accent4" w:themeTint="BF"/>
        </w:tcBorders>
      </w:tcPr>
    </w:tblStylePr>
    <w:tblStylePr w:type="firstCol">
      <w:rPr>
        <w:b/>
        <w:bCs/>
      </w:rPr>
    </w:tblStylePr>
    <w:tblStylePr w:type="lastCol">
      <w:rPr>
        <w:b/>
        <w:bCs/>
      </w:r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insideV w:val="single" w:sz="8" w:space="0" w:color="CE49BF" w:themeColor="accent5" w:themeTint="BF"/>
      </w:tblBorders>
    </w:tblPr>
    <w:tcPr>
      <w:shd w:val="clear" w:color="auto" w:fill="EFC3E9" w:themeFill="accent5" w:themeFillTint="3F"/>
    </w:tcPr>
    <w:tblStylePr w:type="firstRow">
      <w:rPr>
        <w:b/>
        <w:bCs/>
      </w:rPr>
    </w:tblStylePr>
    <w:tblStylePr w:type="lastRow">
      <w:rPr>
        <w:b/>
        <w:bCs/>
      </w:rPr>
      <w:tblPr/>
      <w:tcPr>
        <w:tcBorders>
          <w:top w:val="single" w:sz="18" w:space="0" w:color="CE49BF" w:themeColor="accent5" w:themeTint="BF"/>
        </w:tcBorders>
      </w:tcPr>
    </w:tblStylePr>
    <w:tblStylePr w:type="firstCol">
      <w:rPr>
        <w:b/>
        <w:bCs/>
      </w:rPr>
    </w:tblStylePr>
    <w:tblStylePr w:type="lastCol">
      <w:rPr>
        <w:b/>
        <w:bCs/>
      </w:r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insideV w:val="single" w:sz="8" w:space="0" w:color="71CF50" w:themeColor="accent6" w:themeTint="BF"/>
      </w:tblBorders>
    </w:tblPr>
    <w:tcPr>
      <w:shd w:val="clear" w:color="auto" w:fill="D0EFC5" w:themeFill="accent6" w:themeFillTint="3F"/>
    </w:tcPr>
    <w:tblStylePr w:type="firstRow">
      <w:rPr>
        <w:b/>
        <w:bCs/>
      </w:rPr>
    </w:tblStylePr>
    <w:tblStylePr w:type="lastRow">
      <w:rPr>
        <w:b/>
        <w:bCs/>
      </w:rPr>
      <w:tblPr/>
      <w:tcPr>
        <w:tcBorders>
          <w:top w:val="single" w:sz="18" w:space="0" w:color="71CF50" w:themeColor="accent6" w:themeTint="BF"/>
        </w:tcBorders>
      </w:tcPr>
    </w:tblStylePr>
    <w:tblStylePr w:type="firstCol">
      <w:rPr>
        <w:b/>
        <w:bCs/>
      </w:rPr>
    </w:tblStylePr>
    <w:tblStylePr w:type="lastCol">
      <w:rPr>
        <w:b/>
        <w:bCs/>
      </w:r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cPr>
      <w:shd w:val="clear" w:color="auto" w:fill="B2DEF2" w:themeFill="accent1" w:themeFillTint="3F"/>
    </w:tcPr>
    <w:tblStylePr w:type="firstRow">
      <w:rPr>
        <w:b/>
        <w:bCs/>
        <w:color w:val="000000" w:themeColor="text1"/>
      </w:rPr>
      <w:tblPr/>
      <w:tcPr>
        <w:shd w:val="clear" w:color="auto" w:fill="E0F2FA"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E4F5" w:themeFill="accent1" w:themeFillTint="33"/>
      </w:tcPr>
    </w:tblStylePr>
    <w:tblStylePr w:type="band1Vert">
      <w:tblPr/>
      <w:tcPr>
        <w:shd w:val="clear" w:color="auto" w:fill="64BDE6" w:themeFill="accent1" w:themeFillTint="7F"/>
      </w:tcPr>
    </w:tblStylePr>
    <w:tblStylePr w:type="band1Horz">
      <w:tblPr/>
      <w:tcPr>
        <w:tcBorders>
          <w:insideH w:val="single" w:sz="6" w:space="0" w:color="156082" w:themeColor="accent1"/>
          <w:insideV w:val="single" w:sz="6" w:space="0" w:color="156082" w:themeColor="accent1"/>
        </w:tcBorders>
        <w:shd w:val="clear" w:color="auto" w:fill="64BDE6"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cPr>
      <w:shd w:val="clear" w:color="auto" w:fill="F9DBCC" w:themeFill="accent2" w:themeFillTint="3F"/>
    </w:tcPr>
    <w:tblStylePr w:type="firstRow">
      <w:rPr>
        <w:b/>
        <w:bCs/>
        <w:color w:val="000000" w:themeColor="text1"/>
      </w:rPr>
      <w:tblPr/>
      <w:tcPr>
        <w:shd w:val="clear" w:color="auto" w:fill="FCF0EA"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AE2D5" w:themeFill="accent2" w:themeFillTint="33"/>
      </w:tcPr>
    </w:tblStylePr>
    <w:tblStylePr w:type="band1Vert">
      <w:tblPr/>
      <w:tcPr>
        <w:shd w:val="clear" w:color="auto" w:fill="F4B798" w:themeFill="accent2" w:themeFillTint="7F"/>
      </w:tcPr>
    </w:tblStylePr>
    <w:tblStylePr w:type="band1Horz">
      <w:tblPr/>
      <w:tcPr>
        <w:tcBorders>
          <w:insideH w:val="single" w:sz="6" w:space="0" w:color="E97132" w:themeColor="accent2"/>
          <w:insideV w:val="single" w:sz="6" w:space="0" w:color="E97132" w:themeColor="accent2"/>
        </w:tcBorders>
        <w:shd w:val="clear" w:color="auto" w:fill="F4B798"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cPr>
      <w:shd w:val="clear" w:color="auto" w:fill="B3EDBA" w:themeFill="accent3" w:themeFillTint="3F"/>
    </w:tcPr>
    <w:tblStylePr w:type="firstRow">
      <w:rPr>
        <w:b/>
        <w:bCs/>
        <w:color w:val="000000" w:themeColor="text1"/>
      </w:rPr>
      <w:tblPr/>
      <w:tcPr>
        <w:shd w:val="clear" w:color="auto" w:fill="E0F8E3"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F0C7" w:themeFill="accent3" w:themeFillTint="33"/>
      </w:tcPr>
    </w:tblStylePr>
    <w:tblStylePr w:type="band1Vert">
      <w:tblPr/>
      <w:tcPr>
        <w:shd w:val="clear" w:color="auto" w:fill="66DB75" w:themeFill="accent3" w:themeFillTint="7F"/>
      </w:tcPr>
    </w:tblStylePr>
    <w:tblStylePr w:type="band1Horz">
      <w:tblPr/>
      <w:tcPr>
        <w:tcBorders>
          <w:insideH w:val="single" w:sz="6" w:space="0" w:color="196B24" w:themeColor="accent3"/>
          <w:insideV w:val="single" w:sz="6" w:space="0" w:color="196B24" w:themeColor="accent3"/>
        </w:tcBorders>
        <w:shd w:val="clear" w:color="auto" w:fill="66DB75"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cPr>
      <w:shd w:val="clear" w:color="auto" w:fill="BDE9FA" w:themeFill="accent4" w:themeFillTint="3F"/>
    </w:tcPr>
    <w:tblStylePr w:type="firstRow">
      <w:rPr>
        <w:b/>
        <w:bCs/>
        <w:color w:val="000000" w:themeColor="text1"/>
      </w:rPr>
      <w:tblPr/>
      <w:tcPr>
        <w:shd w:val="clear" w:color="auto" w:fill="E5F6FD"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AEDFB" w:themeFill="accent4" w:themeFillTint="33"/>
      </w:tcPr>
    </w:tblStylePr>
    <w:tblStylePr w:type="band1Vert">
      <w:tblPr/>
      <w:tcPr>
        <w:shd w:val="clear" w:color="auto" w:fill="7BD3F5" w:themeFill="accent4" w:themeFillTint="7F"/>
      </w:tcPr>
    </w:tblStylePr>
    <w:tblStylePr w:type="band1Horz">
      <w:tblPr/>
      <w:tcPr>
        <w:tcBorders>
          <w:insideH w:val="single" w:sz="6" w:space="0" w:color="0F9ED5" w:themeColor="accent4"/>
          <w:insideV w:val="single" w:sz="6" w:space="0" w:color="0F9ED5" w:themeColor="accent4"/>
        </w:tcBorders>
        <w:shd w:val="clear" w:color="auto" w:fill="7BD3F5"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cPr>
      <w:shd w:val="clear" w:color="auto" w:fill="EFC3E9" w:themeFill="accent5" w:themeFillTint="3F"/>
    </w:tcPr>
    <w:tblStylePr w:type="firstRow">
      <w:rPr>
        <w:b/>
        <w:bCs/>
        <w:color w:val="000000" w:themeColor="text1"/>
      </w:rPr>
      <w:tblPr/>
      <w:tcPr>
        <w:shd w:val="clear" w:color="auto" w:fill="F8E7F6"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CEED" w:themeFill="accent5" w:themeFillTint="33"/>
      </w:tcPr>
    </w:tblStylePr>
    <w:tblStylePr w:type="band1Vert">
      <w:tblPr/>
      <w:tcPr>
        <w:shd w:val="clear" w:color="auto" w:fill="DE86D4" w:themeFill="accent5" w:themeFillTint="7F"/>
      </w:tcPr>
    </w:tblStylePr>
    <w:tblStylePr w:type="band1Horz">
      <w:tblPr/>
      <w:tcPr>
        <w:tcBorders>
          <w:insideH w:val="single" w:sz="6" w:space="0" w:color="A02B93" w:themeColor="accent5"/>
          <w:insideV w:val="single" w:sz="6" w:space="0" w:color="A02B93" w:themeColor="accent5"/>
        </w:tcBorders>
        <w:shd w:val="clear" w:color="auto" w:fill="DE86D4"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cPr>
      <w:shd w:val="clear" w:color="auto" w:fill="D0EFC5" w:themeFill="accent6" w:themeFillTint="3F"/>
    </w:tcPr>
    <w:tblStylePr w:type="firstRow">
      <w:rPr>
        <w:b/>
        <w:bCs/>
        <w:color w:val="000000" w:themeColor="text1"/>
      </w:rPr>
      <w:tblPr/>
      <w:tcPr>
        <w:shd w:val="clear" w:color="auto" w:fill="ECF8E8"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9F2D0" w:themeFill="accent6" w:themeFillTint="33"/>
      </w:tcPr>
    </w:tblStylePr>
    <w:tblStylePr w:type="band1Vert">
      <w:tblPr/>
      <w:tcPr>
        <w:shd w:val="clear" w:color="auto" w:fill="A0DF8A" w:themeFill="accent6" w:themeFillTint="7F"/>
      </w:tcPr>
    </w:tblStylePr>
    <w:tblStylePr w:type="band1Horz">
      <w:tblPr/>
      <w:tcPr>
        <w:tcBorders>
          <w:insideH w:val="single" w:sz="6" w:space="0" w:color="4EA72E" w:themeColor="accent6"/>
          <w:insideV w:val="single" w:sz="6" w:space="0" w:color="4EA72E" w:themeColor="accent6"/>
        </w:tcBorders>
        <w:shd w:val="clear" w:color="auto" w:fill="A0DF8A"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2DEF2"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56082"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56082"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4BDE6"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4BDE6"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9DBCC"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E97132"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E97132"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4B798"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4B798"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3EDBA"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96B24"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96B24"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6DB75"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6DB75"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DE9FA"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F9ED5"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F9ED5"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7BD3F5"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7BD3F5"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C3E9"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A02B93"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A02B93"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E86D4"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E86D4"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0EFC5"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EA72E"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EA72E"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0DF8A"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0DF8A"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156082"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A2F4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0F476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0F4761" w:themeFill="accent1" w:themeFillShade="BF"/>
      </w:tcPr>
    </w:tblStylePr>
    <w:tblStylePr w:type="band1Vert">
      <w:tblPr/>
      <w:tcPr>
        <w:tcBorders>
          <w:top w:val="nil"/>
          <w:left w:val="nil"/>
          <w:bottom w:val="nil"/>
          <w:right w:val="nil"/>
          <w:insideH w:val="nil"/>
          <w:insideV w:val="nil"/>
        </w:tcBorders>
        <w:shd w:val="clear" w:color="auto" w:fill="0F4761" w:themeFill="accent1" w:themeFillShade="BF"/>
      </w:tcPr>
    </w:tblStylePr>
    <w:tblStylePr w:type="band1Horz">
      <w:tblPr/>
      <w:tcPr>
        <w:tcBorders>
          <w:top w:val="nil"/>
          <w:left w:val="nil"/>
          <w:bottom w:val="nil"/>
          <w:right w:val="nil"/>
          <w:insideH w:val="nil"/>
          <w:insideV w:val="nil"/>
        </w:tcBorders>
        <w:shd w:val="clear" w:color="auto" w:fill="0F476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E97132"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7F340D"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BF4E1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BF4E14" w:themeFill="accent2" w:themeFillShade="BF"/>
      </w:tcPr>
    </w:tblStylePr>
    <w:tblStylePr w:type="band1Vert">
      <w:tblPr/>
      <w:tcPr>
        <w:tcBorders>
          <w:top w:val="nil"/>
          <w:left w:val="nil"/>
          <w:bottom w:val="nil"/>
          <w:right w:val="nil"/>
          <w:insideH w:val="nil"/>
          <w:insideV w:val="nil"/>
        </w:tcBorders>
        <w:shd w:val="clear" w:color="auto" w:fill="BF4E14" w:themeFill="accent2" w:themeFillShade="BF"/>
      </w:tcPr>
    </w:tblStylePr>
    <w:tblStylePr w:type="band1Horz">
      <w:tblPr/>
      <w:tcPr>
        <w:tcBorders>
          <w:top w:val="nil"/>
          <w:left w:val="nil"/>
          <w:bottom w:val="nil"/>
          <w:right w:val="nil"/>
          <w:insideH w:val="nil"/>
          <w:insideV w:val="nil"/>
        </w:tcBorders>
        <w:shd w:val="clear" w:color="auto" w:fill="BF4E1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196B24"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C3511"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124F1A"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124F1A" w:themeFill="accent3" w:themeFillShade="BF"/>
      </w:tcPr>
    </w:tblStylePr>
    <w:tblStylePr w:type="band1Vert">
      <w:tblPr/>
      <w:tcPr>
        <w:tcBorders>
          <w:top w:val="nil"/>
          <w:left w:val="nil"/>
          <w:bottom w:val="nil"/>
          <w:right w:val="nil"/>
          <w:insideH w:val="nil"/>
          <w:insideV w:val="nil"/>
        </w:tcBorders>
        <w:shd w:val="clear" w:color="auto" w:fill="124F1A" w:themeFill="accent3" w:themeFillShade="BF"/>
      </w:tcPr>
    </w:tblStylePr>
    <w:tblStylePr w:type="band1Horz">
      <w:tblPr/>
      <w:tcPr>
        <w:tcBorders>
          <w:top w:val="nil"/>
          <w:left w:val="nil"/>
          <w:bottom w:val="nil"/>
          <w:right w:val="nil"/>
          <w:insideH w:val="nil"/>
          <w:insideV w:val="nil"/>
        </w:tcBorders>
        <w:shd w:val="clear" w:color="auto" w:fill="124F1A"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0F9ED5"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74E69"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0B769F"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0B769F" w:themeFill="accent4" w:themeFillShade="BF"/>
      </w:tcPr>
    </w:tblStylePr>
    <w:tblStylePr w:type="band1Vert">
      <w:tblPr/>
      <w:tcPr>
        <w:tcBorders>
          <w:top w:val="nil"/>
          <w:left w:val="nil"/>
          <w:bottom w:val="nil"/>
          <w:right w:val="nil"/>
          <w:insideH w:val="nil"/>
          <w:insideV w:val="nil"/>
        </w:tcBorders>
        <w:shd w:val="clear" w:color="auto" w:fill="0B769F" w:themeFill="accent4" w:themeFillShade="BF"/>
      </w:tcPr>
    </w:tblStylePr>
    <w:tblStylePr w:type="band1Horz">
      <w:tblPr/>
      <w:tcPr>
        <w:tcBorders>
          <w:top w:val="nil"/>
          <w:left w:val="nil"/>
          <w:bottom w:val="nil"/>
          <w:right w:val="nil"/>
          <w:insideH w:val="nil"/>
          <w:insideV w:val="nil"/>
        </w:tcBorders>
        <w:shd w:val="clear" w:color="auto" w:fill="0B769F"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A02B93"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F1548"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77206D"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77206D" w:themeFill="accent5" w:themeFillShade="BF"/>
      </w:tcPr>
    </w:tblStylePr>
    <w:tblStylePr w:type="band1Vert">
      <w:tblPr/>
      <w:tcPr>
        <w:tcBorders>
          <w:top w:val="nil"/>
          <w:left w:val="nil"/>
          <w:bottom w:val="nil"/>
          <w:right w:val="nil"/>
          <w:insideH w:val="nil"/>
          <w:insideV w:val="nil"/>
        </w:tcBorders>
        <w:shd w:val="clear" w:color="auto" w:fill="77206D" w:themeFill="accent5" w:themeFillShade="BF"/>
      </w:tcPr>
    </w:tblStylePr>
    <w:tblStylePr w:type="band1Horz">
      <w:tblPr/>
      <w:tcPr>
        <w:tcBorders>
          <w:top w:val="nil"/>
          <w:left w:val="nil"/>
          <w:bottom w:val="nil"/>
          <w:right w:val="nil"/>
          <w:insideH w:val="nil"/>
          <w:insideV w:val="nil"/>
        </w:tcBorders>
        <w:shd w:val="clear" w:color="auto" w:fill="77206D"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4EA72E"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65317"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3A7C22"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3A7C22" w:themeFill="accent6" w:themeFillShade="BF"/>
      </w:tcPr>
    </w:tblStylePr>
    <w:tblStylePr w:type="band1Vert">
      <w:tblPr/>
      <w:tcPr>
        <w:tcBorders>
          <w:top w:val="nil"/>
          <w:left w:val="nil"/>
          <w:bottom w:val="nil"/>
          <w:right w:val="nil"/>
          <w:insideH w:val="nil"/>
          <w:insideV w:val="nil"/>
        </w:tcBorders>
        <w:shd w:val="clear" w:color="auto" w:fill="3A7C22" w:themeFill="accent6" w:themeFillShade="BF"/>
      </w:tcPr>
    </w:tblStylePr>
    <w:tblStylePr w:type="band1Horz">
      <w:tblPr/>
      <w:tcPr>
        <w:tcBorders>
          <w:top w:val="nil"/>
          <w:left w:val="nil"/>
          <w:bottom w:val="nil"/>
          <w:right w:val="nil"/>
          <w:insideH w:val="nil"/>
          <w:insideV w:val="nil"/>
        </w:tcBorders>
        <w:shd w:val="clear" w:color="auto" w:fill="3A7C22"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156082" w:themeColor="accent1"/>
        <w:bottom w:val="single" w:sz="4" w:space="0" w:color="156082" w:themeColor="accent1"/>
        <w:right w:val="single" w:sz="4" w:space="0" w:color="156082" w:themeColor="accent1"/>
        <w:insideH w:val="single" w:sz="4" w:space="0" w:color="FFFFFF" w:themeColor="background1"/>
        <w:insideV w:val="single" w:sz="4" w:space="0" w:color="FFFFFF" w:themeColor="background1"/>
      </w:tblBorders>
    </w:tblPr>
    <w:tcPr>
      <w:shd w:val="clear" w:color="auto" w:fill="E0F2FA" w:themeFill="accen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C394D" w:themeFill="accent1" w:themeFillShade="99"/>
      </w:tcPr>
    </w:tblStylePr>
    <w:tblStylePr w:type="firstCol">
      <w:rPr>
        <w:color w:val="FFFFFF" w:themeColor="background1"/>
      </w:rPr>
      <w:tblPr/>
      <w:tcPr>
        <w:tcBorders>
          <w:top w:val="nil"/>
          <w:left w:val="nil"/>
          <w:bottom w:val="nil"/>
          <w:right w:val="nil"/>
          <w:insideH w:val="single" w:sz="4" w:space="0" w:color="0C394D" w:themeColor="accent1" w:themeShade="99"/>
          <w:insideV w:val="nil"/>
        </w:tcBorders>
        <w:shd w:val="clear" w:color="auto" w:fill="0C394D"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0C394D" w:themeFill="accent1" w:themeFillShade="99"/>
      </w:tcPr>
    </w:tblStylePr>
    <w:tblStylePr w:type="band1Vert">
      <w:tblPr/>
      <w:tcPr>
        <w:shd w:val="clear" w:color="auto" w:fill="83CAEB" w:themeFill="accent1" w:themeFillTint="66"/>
      </w:tcPr>
    </w:tblStylePr>
    <w:tblStylePr w:type="band1Horz">
      <w:tblPr/>
      <w:tcPr>
        <w:shd w:val="clear" w:color="auto" w:fill="64BDE6"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E97132" w:themeColor="accent2"/>
        <w:bottom w:val="single" w:sz="4" w:space="0" w:color="E97132" w:themeColor="accent2"/>
        <w:right w:val="single" w:sz="4" w:space="0" w:color="E97132" w:themeColor="accent2"/>
        <w:insideH w:val="single" w:sz="4" w:space="0" w:color="FFFFFF" w:themeColor="background1"/>
        <w:insideV w:val="single" w:sz="4" w:space="0" w:color="FFFFFF" w:themeColor="background1"/>
      </w:tblBorders>
    </w:tblPr>
    <w:tcPr>
      <w:shd w:val="clear" w:color="auto" w:fill="FCF0EA" w:themeFill="accent2"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93F10" w:themeFill="accent2" w:themeFillShade="99"/>
      </w:tcPr>
    </w:tblStylePr>
    <w:tblStylePr w:type="firstCol">
      <w:rPr>
        <w:color w:val="FFFFFF" w:themeColor="background1"/>
      </w:rPr>
      <w:tblPr/>
      <w:tcPr>
        <w:tcBorders>
          <w:top w:val="nil"/>
          <w:left w:val="nil"/>
          <w:bottom w:val="nil"/>
          <w:right w:val="nil"/>
          <w:insideH w:val="single" w:sz="4" w:space="0" w:color="993F10" w:themeColor="accent2" w:themeShade="99"/>
          <w:insideV w:val="nil"/>
        </w:tcBorders>
        <w:shd w:val="clear" w:color="auto" w:fill="993F10"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993F10" w:themeFill="accent2" w:themeFillShade="99"/>
      </w:tcPr>
    </w:tblStylePr>
    <w:tblStylePr w:type="band1Vert">
      <w:tblPr/>
      <w:tcPr>
        <w:shd w:val="clear" w:color="auto" w:fill="F6C5AC" w:themeFill="accent2" w:themeFillTint="66"/>
      </w:tcPr>
    </w:tblStylePr>
    <w:tblStylePr w:type="band1Horz">
      <w:tblPr/>
      <w:tcPr>
        <w:shd w:val="clear" w:color="auto" w:fill="F4B798"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0F9ED5" w:themeColor="accent4"/>
        <w:left w:val="single" w:sz="4" w:space="0" w:color="196B24" w:themeColor="accent3"/>
        <w:bottom w:val="single" w:sz="4" w:space="0" w:color="196B24" w:themeColor="accent3"/>
        <w:right w:val="single" w:sz="4" w:space="0" w:color="196B24" w:themeColor="accent3"/>
        <w:insideH w:val="single" w:sz="4" w:space="0" w:color="FFFFFF" w:themeColor="background1"/>
        <w:insideV w:val="single" w:sz="4" w:space="0" w:color="FFFFFF" w:themeColor="background1"/>
      </w:tblBorders>
    </w:tblPr>
    <w:tcPr>
      <w:shd w:val="clear" w:color="auto" w:fill="E0F8E3" w:themeFill="accent3" w:themeFillTint="19"/>
    </w:tcPr>
    <w:tblStylePr w:type="firstRow">
      <w:rPr>
        <w:b/>
        <w:bCs/>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F4015" w:themeFill="accent3" w:themeFillShade="99"/>
      </w:tcPr>
    </w:tblStylePr>
    <w:tblStylePr w:type="firstCol">
      <w:rPr>
        <w:color w:val="FFFFFF" w:themeColor="background1"/>
      </w:rPr>
      <w:tblPr/>
      <w:tcPr>
        <w:tcBorders>
          <w:top w:val="nil"/>
          <w:left w:val="nil"/>
          <w:bottom w:val="nil"/>
          <w:right w:val="nil"/>
          <w:insideH w:val="single" w:sz="4" w:space="0" w:color="0F4015" w:themeColor="accent3" w:themeShade="99"/>
          <w:insideV w:val="nil"/>
        </w:tcBorders>
        <w:shd w:val="clear" w:color="auto" w:fill="0F4015"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0F4015" w:themeFill="accent3" w:themeFillShade="99"/>
      </w:tcPr>
    </w:tblStylePr>
    <w:tblStylePr w:type="band1Vert">
      <w:tblPr/>
      <w:tcPr>
        <w:shd w:val="clear" w:color="auto" w:fill="84E290" w:themeFill="accent3" w:themeFillTint="66"/>
      </w:tcPr>
    </w:tblStylePr>
    <w:tblStylePr w:type="band1Horz">
      <w:tblPr/>
      <w:tcPr>
        <w:shd w:val="clear" w:color="auto" w:fill="66DB75"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196B24" w:themeColor="accent3"/>
        <w:left w:val="single" w:sz="4" w:space="0" w:color="0F9ED5" w:themeColor="accent4"/>
        <w:bottom w:val="single" w:sz="4" w:space="0" w:color="0F9ED5" w:themeColor="accent4"/>
        <w:right w:val="single" w:sz="4" w:space="0" w:color="0F9ED5" w:themeColor="accent4"/>
        <w:insideH w:val="single" w:sz="4" w:space="0" w:color="FFFFFF" w:themeColor="background1"/>
        <w:insideV w:val="single" w:sz="4" w:space="0" w:color="FFFFFF" w:themeColor="background1"/>
      </w:tblBorders>
    </w:tblPr>
    <w:tcPr>
      <w:shd w:val="clear" w:color="auto" w:fill="E5F6FD" w:themeFill="accent4" w:themeFillTint="19"/>
    </w:tcPr>
    <w:tblStylePr w:type="firstRow">
      <w:rPr>
        <w:b/>
        <w:bCs/>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95E7F" w:themeFill="accent4" w:themeFillShade="99"/>
      </w:tcPr>
    </w:tblStylePr>
    <w:tblStylePr w:type="firstCol">
      <w:rPr>
        <w:color w:val="FFFFFF" w:themeColor="background1"/>
      </w:rPr>
      <w:tblPr/>
      <w:tcPr>
        <w:tcBorders>
          <w:top w:val="nil"/>
          <w:left w:val="nil"/>
          <w:bottom w:val="nil"/>
          <w:right w:val="nil"/>
          <w:insideH w:val="single" w:sz="4" w:space="0" w:color="095E7F" w:themeColor="accent4" w:themeShade="99"/>
          <w:insideV w:val="nil"/>
        </w:tcBorders>
        <w:shd w:val="clear" w:color="auto" w:fill="095E7F"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095E7F" w:themeFill="accent4" w:themeFillShade="99"/>
      </w:tcPr>
    </w:tblStylePr>
    <w:tblStylePr w:type="band1Vert">
      <w:tblPr/>
      <w:tcPr>
        <w:shd w:val="clear" w:color="auto" w:fill="95DCF7" w:themeFill="accent4" w:themeFillTint="66"/>
      </w:tcPr>
    </w:tblStylePr>
    <w:tblStylePr w:type="band1Horz">
      <w:tblPr/>
      <w:tcPr>
        <w:shd w:val="clear" w:color="auto" w:fill="7BD3F5"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4EA72E" w:themeColor="accent6"/>
        <w:left w:val="single" w:sz="4" w:space="0" w:color="A02B93" w:themeColor="accent5"/>
        <w:bottom w:val="single" w:sz="4" w:space="0" w:color="A02B93" w:themeColor="accent5"/>
        <w:right w:val="single" w:sz="4" w:space="0" w:color="A02B93" w:themeColor="accent5"/>
        <w:insideH w:val="single" w:sz="4" w:space="0" w:color="FFFFFF" w:themeColor="background1"/>
        <w:insideV w:val="single" w:sz="4" w:space="0" w:color="FFFFFF" w:themeColor="background1"/>
      </w:tblBorders>
    </w:tblPr>
    <w:tcPr>
      <w:shd w:val="clear" w:color="auto" w:fill="F8E7F6" w:themeFill="accent5" w:themeFillTint="19"/>
    </w:tcPr>
    <w:tblStylePr w:type="firstRow">
      <w:rPr>
        <w:b/>
        <w:bCs/>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F1957" w:themeFill="accent5" w:themeFillShade="99"/>
      </w:tcPr>
    </w:tblStylePr>
    <w:tblStylePr w:type="firstCol">
      <w:rPr>
        <w:color w:val="FFFFFF" w:themeColor="background1"/>
      </w:rPr>
      <w:tblPr/>
      <w:tcPr>
        <w:tcBorders>
          <w:top w:val="nil"/>
          <w:left w:val="nil"/>
          <w:bottom w:val="nil"/>
          <w:right w:val="nil"/>
          <w:insideH w:val="single" w:sz="4" w:space="0" w:color="5F1957" w:themeColor="accent5" w:themeShade="99"/>
          <w:insideV w:val="nil"/>
        </w:tcBorders>
        <w:shd w:val="clear" w:color="auto" w:fill="5F1957"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5F1957" w:themeFill="accent5" w:themeFillShade="99"/>
      </w:tcPr>
    </w:tblStylePr>
    <w:tblStylePr w:type="band1Vert">
      <w:tblPr/>
      <w:tcPr>
        <w:shd w:val="clear" w:color="auto" w:fill="E59EDC" w:themeFill="accent5" w:themeFillTint="66"/>
      </w:tcPr>
    </w:tblStylePr>
    <w:tblStylePr w:type="band1Horz">
      <w:tblPr/>
      <w:tcPr>
        <w:shd w:val="clear" w:color="auto" w:fill="DE86D4"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A02B93" w:themeColor="accent5"/>
        <w:left w:val="single" w:sz="4" w:space="0" w:color="4EA72E" w:themeColor="accent6"/>
        <w:bottom w:val="single" w:sz="4" w:space="0" w:color="4EA72E" w:themeColor="accent6"/>
        <w:right w:val="single" w:sz="4" w:space="0" w:color="4EA72E" w:themeColor="accent6"/>
        <w:insideH w:val="single" w:sz="4" w:space="0" w:color="FFFFFF" w:themeColor="background1"/>
        <w:insideV w:val="single" w:sz="4" w:space="0" w:color="FFFFFF" w:themeColor="background1"/>
      </w:tblBorders>
    </w:tblPr>
    <w:tcPr>
      <w:shd w:val="clear" w:color="auto" w:fill="ECF8E8" w:themeFill="accent6" w:themeFillTint="19"/>
    </w:tcPr>
    <w:tblStylePr w:type="firstRow">
      <w:rPr>
        <w:b/>
        <w:bCs/>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E641B" w:themeFill="accent6" w:themeFillShade="99"/>
      </w:tcPr>
    </w:tblStylePr>
    <w:tblStylePr w:type="firstCol">
      <w:rPr>
        <w:color w:val="FFFFFF" w:themeColor="background1"/>
      </w:rPr>
      <w:tblPr/>
      <w:tcPr>
        <w:tcBorders>
          <w:top w:val="nil"/>
          <w:left w:val="nil"/>
          <w:bottom w:val="nil"/>
          <w:right w:val="nil"/>
          <w:insideH w:val="single" w:sz="4" w:space="0" w:color="2E641B" w:themeColor="accent6" w:themeShade="99"/>
          <w:insideV w:val="nil"/>
        </w:tcBorders>
        <w:shd w:val="clear" w:color="auto" w:fill="2E641B"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2E641B" w:themeFill="accent6" w:themeFillShade="99"/>
      </w:tcPr>
    </w:tblStylePr>
    <w:tblStylePr w:type="band1Vert">
      <w:tblPr/>
      <w:tcPr>
        <w:shd w:val="clear" w:color="auto" w:fill="B3E5A1" w:themeFill="accent6" w:themeFillTint="66"/>
      </w:tcPr>
    </w:tblStylePr>
    <w:tblStylePr w:type="band1Horz">
      <w:tblPr/>
      <w:tcPr>
        <w:shd w:val="clear" w:color="auto" w:fill="A0DF8A"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0F2FA" w:themeFill="accen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2DEF2" w:themeFill="accent1" w:themeFillTint="3F"/>
      </w:tcPr>
    </w:tblStylePr>
    <w:tblStylePr w:type="band1Horz">
      <w:tblPr/>
      <w:tcPr>
        <w:shd w:val="clear" w:color="auto" w:fill="C1E4F5"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CF0EA" w:themeFill="accent2"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9DBCC" w:themeFill="accent2" w:themeFillTint="3F"/>
      </w:tcPr>
    </w:tblStylePr>
    <w:tblStylePr w:type="band1Horz">
      <w:tblPr/>
      <w:tcPr>
        <w:shd w:val="clear" w:color="auto" w:fill="FAE2D5"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E0F8E3" w:themeFill="accent3" w:themeFillTint="19"/>
    </w:tcPr>
    <w:tblStylePr w:type="firstRow">
      <w:rPr>
        <w:b/>
        <w:bCs/>
        <w:color w:val="FFFFFF" w:themeColor="background1"/>
      </w:rPr>
      <w:tblPr/>
      <w:tcPr>
        <w:tcBorders>
          <w:bottom w:val="single" w:sz="12" w:space="0" w:color="FFFFFF" w:themeColor="background1"/>
        </w:tcBorders>
        <w:shd w:val="clear" w:color="auto" w:fill="0C7EAA" w:themeFill="accent4" w:themeFillShade="CC"/>
      </w:tcPr>
    </w:tblStylePr>
    <w:tblStylePr w:type="lastRow">
      <w:rPr>
        <w:b/>
        <w:bCs/>
        <w:color w:val="0C7EAA"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3EDBA" w:themeFill="accent3" w:themeFillTint="3F"/>
      </w:tcPr>
    </w:tblStylePr>
    <w:tblStylePr w:type="band1Horz">
      <w:tblPr/>
      <w:tcPr>
        <w:shd w:val="clear" w:color="auto" w:fill="C1F0C7"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E5F6FD" w:themeFill="accent4" w:themeFillTint="19"/>
    </w:tcPr>
    <w:tblStylePr w:type="firstRow">
      <w:rPr>
        <w:b/>
        <w:bCs/>
        <w:color w:val="FFFFFF" w:themeColor="background1"/>
      </w:rPr>
      <w:tblPr/>
      <w:tcPr>
        <w:tcBorders>
          <w:bottom w:val="single" w:sz="12" w:space="0" w:color="FFFFFF" w:themeColor="background1"/>
        </w:tcBorders>
        <w:shd w:val="clear" w:color="auto" w:fill="14551C" w:themeFill="accent3" w:themeFillShade="CC"/>
      </w:tcPr>
    </w:tblStylePr>
    <w:tblStylePr w:type="lastRow">
      <w:rPr>
        <w:b/>
        <w:bCs/>
        <w:color w:val="14551C"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DE9FA" w:themeFill="accent4" w:themeFillTint="3F"/>
      </w:tcPr>
    </w:tblStylePr>
    <w:tblStylePr w:type="band1Horz">
      <w:tblPr/>
      <w:tcPr>
        <w:shd w:val="clear" w:color="auto" w:fill="CAEDFB"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F8E7F6" w:themeFill="accent5" w:themeFillTint="19"/>
    </w:tcPr>
    <w:tblStylePr w:type="firstRow">
      <w:rPr>
        <w:b/>
        <w:bCs/>
        <w:color w:val="FFFFFF" w:themeColor="background1"/>
      </w:rPr>
      <w:tblPr/>
      <w:tcPr>
        <w:tcBorders>
          <w:bottom w:val="single" w:sz="12" w:space="0" w:color="FFFFFF" w:themeColor="background1"/>
        </w:tcBorders>
        <w:shd w:val="clear" w:color="auto" w:fill="3E8524" w:themeFill="accent6" w:themeFillShade="CC"/>
      </w:tcPr>
    </w:tblStylePr>
    <w:tblStylePr w:type="lastRow">
      <w:rPr>
        <w:b/>
        <w:bCs/>
        <w:color w:val="3E8524"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C3E9" w:themeFill="accent5" w:themeFillTint="3F"/>
      </w:tcPr>
    </w:tblStylePr>
    <w:tblStylePr w:type="band1Horz">
      <w:tblPr/>
      <w:tcPr>
        <w:shd w:val="clear" w:color="auto" w:fill="F2CEED"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ECF8E8" w:themeFill="accent6" w:themeFillTint="19"/>
    </w:tcPr>
    <w:tblStylePr w:type="firstRow">
      <w:rPr>
        <w:b/>
        <w:bCs/>
        <w:color w:val="FFFFFF" w:themeColor="background1"/>
      </w:rPr>
      <w:tblPr/>
      <w:tcPr>
        <w:tcBorders>
          <w:bottom w:val="single" w:sz="12" w:space="0" w:color="FFFFFF" w:themeColor="background1"/>
        </w:tcBorders>
        <w:shd w:val="clear" w:color="auto" w:fill="7F2275" w:themeFill="accent5" w:themeFillShade="CC"/>
      </w:tcPr>
    </w:tblStylePr>
    <w:tblStylePr w:type="lastRow">
      <w:rPr>
        <w:b/>
        <w:bCs/>
        <w:color w:val="7F227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0EFC5" w:themeFill="accent6" w:themeFillTint="3F"/>
      </w:tcPr>
    </w:tblStylePr>
    <w:tblStylePr w:type="band1Horz">
      <w:tblPr/>
      <w:tcPr>
        <w:shd w:val="clear" w:color="auto" w:fill="D9F2D0"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E4F5" w:themeFill="accent1" w:themeFillTint="33"/>
    </w:tcPr>
    <w:tblStylePr w:type="firstRow">
      <w:rPr>
        <w:b/>
        <w:bCs/>
      </w:rPr>
      <w:tblPr/>
      <w:tcPr>
        <w:shd w:val="clear" w:color="auto" w:fill="83CAEB" w:themeFill="accent1" w:themeFillTint="66"/>
      </w:tcPr>
    </w:tblStylePr>
    <w:tblStylePr w:type="lastRow">
      <w:rPr>
        <w:b/>
        <w:bCs/>
        <w:color w:val="000000" w:themeColor="text1"/>
      </w:rPr>
      <w:tblPr/>
      <w:tcPr>
        <w:shd w:val="clear" w:color="auto" w:fill="83CAEB" w:themeFill="accent1" w:themeFillTint="66"/>
      </w:tcPr>
    </w:tblStylePr>
    <w:tblStylePr w:type="firstCol">
      <w:rPr>
        <w:color w:val="FFFFFF" w:themeColor="background1"/>
      </w:rPr>
      <w:tblPr/>
      <w:tcPr>
        <w:shd w:val="clear" w:color="auto" w:fill="0F4761" w:themeFill="accent1" w:themeFillShade="BF"/>
      </w:tcPr>
    </w:tblStylePr>
    <w:tblStylePr w:type="lastCol">
      <w:rPr>
        <w:color w:val="FFFFFF" w:themeColor="background1"/>
      </w:rPr>
      <w:tblPr/>
      <w:tcPr>
        <w:shd w:val="clear" w:color="auto" w:fill="0F4761" w:themeFill="accent1" w:themeFillShade="BF"/>
      </w:tc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AE2D5" w:themeFill="accent2" w:themeFillTint="33"/>
    </w:tcPr>
    <w:tblStylePr w:type="firstRow">
      <w:rPr>
        <w:b/>
        <w:bCs/>
      </w:rPr>
      <w:tblPr/>
      <w:tcPr>
        <w:shd w:val="clear" w:color="auto" w:fill="F6C5AC" w:themeFill="accent2" w:themeFillTint="66"/>
      </w:tcPr>
    </w:tblStylePr>
    <w:tblStylePr w:type="lastRow">
      <w:rPr>
        <w:b/>
        <w:bCs/>
        <w:color w:val="000000" w:themeColor="text1"/>
      </w:rPr>
      <w:tblPr/>
      <w:tcPr>
        <w:shd w:val="clear" w:color="auto" w:fill="F6C5AC" w:themeFill="accent2" w:themeFillTint="66"/>
      </w:tcPr>
    </w:tblStylePr>
    <w:tblStylePr w:type="firstCol">
      <w:rPr>
        <w:color w:val="FFFFFF" w:themeColor="background1"/>
      </w:rPr>
      <w:tblPr/>
      <w:tcPr>
        <w:shd w:val="clear" w:color="auto" w:fill="BF4E14" w:themeFill="accent2" w:themeFillShade="BF"/>
      </w:tcPr>
    </w:tblStylePr>
    <w:tblStylePr w:type="lastCol">
      <w:rPr>
        <w:color w:val="FFFFFF" w:themeColor="background1"/>
      </w:rPr>
      <w:tblPr/>
      <w:tcPr>
        <w:shd w:val="clear" w:color="auto" w:fill="BF4E14" w:themeFill="accent2" w:themeFillShade="BF"/>
      </w:tc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F0C7" w:themeFill="accent3" w:themeFillTint="33"/>
    </w:tcPr>
    <w:tblStylePr w:type="firstRow">
      <w:rPr>
        <w:b/>
        <w:bCs/>
      </w:rPr>
      <w:tblPr/>
      <w:tcPr>
        <w:shd w:val="clear" w:color="auto" w:fill="84E290" w:themeFill="accent3" w:themeFillTint="66"/>
      </w:tcPr>
    </w:tblStylePr>
    <w:tblStylePr w:type="lastRow">
      <w:rPr>
        <w:b/>
        <w:bCs/>
        <w:color w:val="000000" w:themeColor="text1"/>
      </w:rPr>
      <w:tblPr/>
      <w:tcPr>
        <w:shd w:val="clear" w:color="auto" w:fill="84E290" w:themeFill="accent3" w:themeFillTint="66"/>
      </w:tcPr>
    </w:tblStylePr>
    <w:tblStylePr w:type="firstCol">
      <w:rPr>
        <w:color w:val="FFFFFF" w:themeColor="background1"/>
      </w:rPr>
      <w:tblPr/>
      <w:tcPr>
        <w:shd w:val="clear" w:color="auto" w:fill="124F1A" w:themeFill="accent3" w:themeFillShade="BF"/>
      </w:tcPr>
    </w:tblStylePr>
    <w:tblStylePr w:type="lastCol">
      <w:rPr>
        <w:color w:val="FFFFFF" w:themeColor="background1"/>
      </w:rPr>
      <w:tblPr/>
      <w:tcPr>
        <w:shd w:val="clear" w:color="auto" w:fill="124F1A" w:themeFill="accent3" w:themeFillShade="BF"/>
      </w:tc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AEDFB" w:themeFill="accent4" w:themeFillTint="33"/>
    </w:tcPr>
    <w:tblStylePr w:type="firstRow">
      <w:rPr>
        <w:b/>
        <w:bCs/>
      </w:rPr>
      <w:tblPr/>
      <w:tcPr>
        <w:shd w:val="clear" w:color="auto" w:fill="95DCF7" w:themeFill="accent4" w:themeFillTint="66"/>
      </w:tcPr>
    </w:tblStylePr>
    <w:tblStylePr w:type="lastRow">
      <w:rPr>
        <w:b/>
        <w:bCs/>
        <w:color w:val="000000" w:themeColor="text1"/>
      </w:rPr>
      <w:tblPr/>
      <w:tcPr>
        <w:shd w:val="clear" w:color="auto" w:fill="95DCF7" w:themeFill="accent4" w:themeFillTint="66"/>
      </w:tcPr>
    </w:tblStylePr>
    <w:tblStylePr w:type="firstCol">
      <w:rPr>
        <w:color w:val="FFFFFF" w:themeColor="background1"/>
      </w:rPr>
      <w:tblPr/>
      <w:tcPr>
        <w:shd w:val="clear" w:color="auto" w:fill="0B769F" w:themeFill="accent4" w:themeFillShade="BF"/>
      </w:tcPr>
    </w:tblStylePr>
    <w:tblStylePr w:type="lastCol">
      <w:rPr>
        <w:color w:val="FFFFFF" w:themeColor="background1"/>
      </w:rPr>
      <w:tblPr/>
      <w:tcPr>
        <w:shd w:val="clear" w:color="auto" w:fill="0B769F" w:themeFill="accent4" w:themeFillShade="BF"/>
      </w:tc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CEED" w:themeFill="accent5" w:themeFillTint="33"/>
    </w:tcPr>
    <w:tblStylePr w:type="firstRow">
      <w:rPr>
        <w:b/>
        <w:bCs/>
      </w:rPr>
      <w:tblPr/>
      <w:tcPr>
        <w:shd w:val="clear" w:color="auto" w:fill="E59EDC" w:themeFill="accent5" w:themeFillTint="66"/>
      </w:tcPr>
    </w:tblStylePr>
    <w:tblStylePr w:type="lastRow">
      <w:rPr>
        <w:b/>
        <w:bCs/>
        <w:color w:val="000000" w:themeColor="text1"/>
      </w:rPr>
      <w:tblPr/>
      <w:tcPr>
        <w:shd w:val="clear" w:color="auto" w:fill="E59EDC" w:themeFill="accent5" w:themeFillTint="66"/>
      </w:tcPr>
    </w:tblStylePr>
    <w:tblStylePr w:type="firstCol">
      <w:rPr>
        <w:color w:val="FFFFFF" w:themeColor="background1"/>
      </w:rPr>
      <w:tblPr/>
      <w:tcPr>
        <w:shd w:val="clear" w:color="auto" w:fill="77206D" w:themeFill="accent5" w:themeFillShade="BF"/>
      </w:tcPr>
    </w:tblStylePr>
    <w:tblStylePr w:type="lastCol">
      <w:rPr>
        <w:color w:val="FFFFFF" w:themeColor="background1"/>
      </w:rPr>
      <w:tblPr/>
      <w:tcPr>
        <w:shd w:val="clear" w:color="auto" w:fill="77206D" w:themeFill="accent5" w:themeFillShade="BF"/>
      </w:tc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9F2D0" w:themeFill="accent6" w:themeFillTint="33"/>
    </w:tcPr>
    <w:tblStylePr w:type="firstRow">
      <w:rPr>
        <w:b/>
        <w:bCs/>
      </w:rPr>
      <w:tblPr/>
      <w:tcPr>
        <w:shd w:val="clear" w:color="auto" w:fill="B3E5A1" w:themeFill="accent6" w:themeFillTint="66"/>
      </w:tcPr>
    </w:tblStylePr>
    <w:tblStylePr w:type="lastRow">
      <w:rPr>
        <w:b/>
        <w:bCs/>
        <w:color w:val="000000" w:themeColor="text1"/>
      </w:rPr>
      <w:tblPr/>
      <w:tcPr>
        <w:shd w:val="clear" w:color="auto" w:fill="B3E5A1" w:themeFill="accent6" w:themeFillTint="66"/>
      </w:tcPr>
    </w:tblStylePr>
    <w:tblStylePr w:type="firstCol">
      <w:rPr>
        <w:color w:val="FFFFFF" w:themeColor="background1"/>
      </w:rPr>
      <w:tblPr/>
      <w:tcPr>
        <w:shd w:val="clear" w:color="auto" w:fill="3A7C22" w:themeFill="accent6" w:themeFillShade="BF"/>
      </w:tcPr>
    </w:tblStylePr>
    <w:tblStylePr w:type="lastCol">
      <w:rPr>
        <w:color w:val="FFFFFF" w:themeColor="background1"/>
      </w:rPr>
      <w:tblPr/>
      <w:tcPr>
        <w:shd w:val="clear" w:color="auto" w:fill="3A7C22" w:themeFill="accent6" w:themeFillShade="BF"/>
      </w:tc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character" w:customStyle="1" w:styleId="NoSpacingChar">
    <w:name w:val="No Spacing Char"/>
    <w:basedOn w:val="DefaultParagraphFont"/>
    <w:link w:val="NoSpacing"/>
    <w:uiPriority w:val="1"/>
    <w:rsid w:val="00641096"/>
  </w:style>
  <w:style w:type="paragraph" w:customStyle="1" w:styleId="PersonalName">
    <w:name w:val="Personal Name"/>
    <w:basedOn w:val="Title"/>
    <w:rsid w:val="00641096"/>
    <w:rPr>
      <w:b/>
      <w:caps/>
      <w:color w:val="000000"/>
      <w:sz w:val="28"/>
      <w:szCs w:val="28"/>
    </w:rPr>
  </w:style>
  <w:style w:type="table" w:styleId="GridTable7ColourfulAccent6">
    <w:name w:val="Grid Table 7 Colorful Accent 6"/>
    <w:basedOn w:val="TableNormal"/>
    <w:uiPriority w:val="52"/>
    <w:rsid w:val="008F16EB"/>
    <w:pPr>
      <w:spacing w:after="0" w:line="240" w:lineRule="auto"/>
    </w:pPr>
    <w:rPr>
      <w:color w:val="3A7C22" w:themeColor="accent6" w:themeShade="BF"/>
    </w:r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9F2D0" w:themeFill="accent6" w:themeFillTint="33"/>
      </w:tcPr>
    </w:tblStylePr>
    <w:tblStylePr w:type="band1Horz">
      <w:tblPr/>
      <w:tcPr>
        <w:shd w:val="clear" w:color="auto" w:fill="D9F2D0" w:themeFill="accent6" w:themeFillTint="33"/>
      </w:tcPr>
    </w:tblStylePr>
    <w:tblStylePr w:type="neCell">
      <w:tblPr/>
      <w:tcPr>
        <w:tcBorders>
          <w:bottom w:val="single" w:sz="4" w:space="0" w:color="8DD873" w:themeColor="accent6" w:themeTint="99"/>
        </w:tcBorders>
      </w:tcPr>
    </w:tblStylePr>
    <w:tblStylePr w:type="nwCell">
      <w:tblPr/>
      <w:tcPr>
        <w:tcBorders>
          <w:bottom w:val="single" w:sz="4" w:space="0" w:color="8DD873" w:themeColor="accent6" w:themeTint="99"/>
        </w:tcBorders>
      </w:tcPr>
    </w:tblStylePr>
    <w:tblStylePr w:type="seCell">
      <w:tblPr/>
      <w:tcPr>
        <w:tcBorders>
          <w:top w:val="single" w:sz="4" w:space="0" w:color="8DD873" w:themeColor="accent6" w:themeTint="99"/>
        </w:tcBorders>
      </w:tcPr>
    </w:tblStylePr>
    <w:tblStylePr w:type="swCell">
      <w:tblPr/>
      <w:tcPr>
        <w:tcBorders>
          <w:top w:val="single" w:sz="4" w:space="0" w:color="8DD873" w:themeColor="accent6" w:themeTint="99"/>
        </w:tcBorders>
      </w:tcPr>
    </w:tblStylePr>
  </w:style>
  <w:style w:type="table" w:styleId="GridTable1Light">
    <w:name w:val="Grid Table 1 Light"/>
    <w:basedOn w:val="TableNormal"/>
    <w:uiPriority w:val="99"/>
    <w:rsid w:val="008F16EB"/>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ListTable6Colourful">
    <w:name w:val="List Table 6 Colorful"/>
    <w:basedOn w:val="TableNormal"/>
    <w:uiPriority w:val="51"/>
    <w:rsid w:val="008F16EB"/>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PlainTable2">
    <w:name w:val="Plain Table 2"/>
    <w:basedOn w:val="TableNormal"/>
    <w:uiPriority w:val="99"/>
    <w:rsid w:val="008F16EB"/>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99"/>
    <w:rsid w:val="008F16EB"/>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1">
    <w:name w:val="Plain Table 1"/>
    <w:basedOn w:val="TableNormal"/>
    <w:uiPriority w:val="99"/>
    <w:rsid w:val="008F16EB"/>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Noah">
    <w:name w:val="Noah"/>
    <w:basedOn w:val="TableNormal"/>
    <w:uiPriority w:val="99"/>
    <w:rsid w:val="008F16E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rPr>
        <w:color w:val="auto"/>
      </w:rPr>
      <w:tblPr/>
      <w:tcPr>
        <w:shd w:val="clear" w:color="auto" w:fill="E8E8E8" w:themeFill="background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 Id="rId8" Type="http://schemas.openxmlformats.org/officeDocument/2006/relationships/image" Target="media/image1.jpg"/><Relationship Id="rId9" Type="http://schemas.openxmlformats.org/officeDocument/2006/relationships/hyperlink" Target="https://filmdaily.co/obsessions/quality-queer-films-2018/" TargetMode="External"/><Relationship Id="rId10" Type="http://schemas.openxmlformats.org/officeDocument/2006/relationships/hyperlink" Target="https://en.wikipedia.org/wiki/A_Fantastic_Woman" TargetMode="External"/><Relationship Id="rId11" Type="http://schemas.openxmlformats.org/officeDocument/2006/relationships/hyperlink" Target="https://www.imdb.com/title/tt6333070/awards/" TargetMode="External"/><Relationship Id="rId12" Type="http://schemas.openxmlformats.org/officeDocument/2006/relationships/hyperlink" Target="https://en.wikipedia.org/wiki/A_Fantastic_Woman?utm_source=openai" TargetMode="External"/><Relationship Id="rId13" Type="http://schemas.openxmlformats.org/officeDocument/2006/relationships/hyperlink" Target="https://www.imdb.com/title/tt6333070/awards/?utm_source=openai"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http://schemas.openxmlformats.org/officeDocument/2006/relationships/officeDocument" TargetMode="External"/></Relationships>
</file>

<file path=word/theme/theme1.xml><?xml version="1.0" encoding="utf-8"?>
<a:theme xmlns:a="http://schemas.openxmlformats.org/drawingml/2006/main" name="Crop">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Crop">
      <a:majorFont>
        <a:latin typeface="Franklin Gothic Book" panose="020B0503020102020204"/>
        <a:ea typeface=""/>
        <a:cs typeface=""/>
      </a:majorFont>
      <a:minorFont>
        <a:latin typeface="Franklin Gothic Book" panose="020B0503020102020204"/>
        <a:ea typeface=""/>
        <a:cs typeface=""/>
      </a:minorFont>
    </a:fontScheme>
    <a:fmtScheme name="Crop">
      <a:fillStyleLst>
        <a:solidFill>
          <a:schemeClr val="phClr"/>
        </a:solidFill>
        <a:gradFill rotWithShape="1">
          <a:gsLst>
            <a:gs pos="0">
              <a:schemeClr val="phClr">
                <a:tint val="67000"/>
                <a:satMod val="105000"/>
                <a:lumMod val="110000"/>
              </a:schemeClr>
            </a:gs>
            <a:gs pos="50000">
              <a:schemeClr val="phClr">
                <a:tint val="73000"/>
                <a:satMod val="103000"/>
                <a:lumMod val="105000"/>
              </a:schemeClr>
            </a:gs>
            <a:gs pos="100000">
              <a:schemeClr val="phClr">
                <a:tint val="81000"/>
                <a:satMod val="109000"/>
                <a:lumMod val="105000"/>
              </a:schemeClr>
            </a:gs>
          </a:gsLst>
          <a:lin ang="5400000" scaled="0"/>
        </a:gradFill>
        <a:gradFill rotWithShape="1">
          <a:gsLst>
            <a:gs pos="0">
              <a:schemeClr val="phClr">
                <a:tint val="94000"/>
                <a:satMod val="103000"/>
                <a:lumMod val="102000"/>
              </a:schemeClr>
            </a:gs>
            <a:gs pos="50000">
              <a:schemeClr val="phClr">
                <a:shade val="100000"/>
                <a:satMod val="110000"/>
                <a:lumMod val="100000"/>
              </a:schemeClr>
            </a:gs>
            <a:gs pos="100000">
              <a:schemeClr val="phClr">
                <a:shade val="78000"/>
                <a:satMod val="120000"/>
                <a:lumMod val="99000"/>
              </a:schemeClr>
            </a:gs>
          </a:gsLst>
          <a:lin ang="5400000" scaled="0"/>
        </a:gradFill>
      </a:fillStyleLst>
      <a:lnStyleLst>
        <a:ln w="6350" cap="flat" cmpd="sng" algn="in">
          <a:solidFill>
            <a:schemeClr val="phClr"/>
          </a:solidFill>
          <a:prstDash val="solid"/>
        </a:ln>
        <a:ln w="34925" cap="flat" cmpd="sng" algn="in">
          <a:solidFill>
            <a:schemeClr val="phClr"/>
          </a:solidFill>
          <a:prstDash val="solid"/>
        </a:ln>
        <a:ln w="19050" cap="flat" cmpd="sng" algn="in">
          <a:solidFill>
            <a:schemeClr val="phClr"/>
          </a:solidFill>
          <a:prstDash val="solid"/>
        </a:ln>
      </a:lnStyleLst>
      <a:effectStyleLst>
        <a:effectStyle>
          <a:effectLst/>
        </a:effectStyle>
        <a:effectStyle>
          <a:effectLst/>
        </a:effectStyle>
        <a:effectStyle>
          <a:effectLst>
            <a:outerShdw blurRad="57150" dist="19050" dir="5400000" algn="ctr" rotWithShape="0">
              <a:srgbClr val="000000">
                <a:alpha val="35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hade val="98000"/>
                <a:satMod val="150000"/>
                <a:lumMod val="102000"/>
              </a:schemeClr>
            </a:gs>
            <a:gs pos="50000">
              <a:schemeClr val="phClr">
                <a:tint val="98000"/>
                <a:shade val="90000"/>
                <a:satMod val="13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Crop" id="{EC9488ED-E761-4D60-9AC4-764D1FE2C171}" vid="{CE19780C-D67D-4C13-9DE9-A52BC3BA51B4}"/>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template.dotx</Template>
  <TotalTime>1</TotalTime>
  <Pages>1</Pages>
  <Words>0</Words>
  <Characters>0</Characters>
  <Application>Microsoft Office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Joao Soares</dc:creator>
  <cp:keywords/>
  <dc:description>generated by python-docx</dc:description>
  <cp:lastModifiedBy>Joao Soares</cp:lastModifiedBy>
  <cp:revision>2</cp:revision>
  <dcterms:created xsi:type="dcterms:W3CDTF">2025-04-30T15:43:00Z</dcterms:created>
  <dcterms:modified xsi:type="dcterms:W3CDTF">2025-04-30T15:43:00Z</dcterms:modified>
  <cp:category/>
</cp:coreProperties>
</file>