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HRC Leadership Moves Ahead of 2026 Midterms: What It Means for LGBTQ+ Advocacy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political talent are noticing a reshuffle: the Human Rights Campaign has quietly rebuilt key senior roles to sharpen policy, litigation, communications and state organising ahead of the 2026 midterms , a move that matters because the next cycle will likely decide whether recent rollbacks continue or the movement reclaims momentum.</w:t>
      </w:r>
      <w:r/>
    </w:p>
    <w:p>
      <w:r/>
      <w:r>
        <w:t>Essential Takeaways</w:t>
      </w:r>
      <w:r/>
      <w:r/>
    </w:p>
    <w:p>
      <w:pPr>
        <w:pStyle w:val="ListBullet"/>
        <w:spacing w:line="240" w:lineRule="auto"/>
        <w:ind w:left="720"/>
      </w:pPr>
      <w:r/>
      <w:r>
        <w:rPr>
          <w:b/>
        </w:rPr>
        <w:t>Senior hires:</w:t>
      </w:r>
      <w:r>
        <w:t xml:space="preserve"> HRC added veteran operatives across strategy, policy, litigation, communications and state advocacy to strengthen its national and state-level work.</w:t>
      </w:r>
      <w:r/>
    </w:p>
    <w:p>
      <w:pPr>
        <w:pStyle w:val="ListBullet"/>
        <w:spacing w:line="240" w:lineRule="auto"/>
        <w:ind w:left="720"/>
      </w:pPr>
      <w:r/>
      <w:r>
        <w:rPr>
          <w:b/>
        </w:rPr>
        <w:t>Notable names:</w:t>
      </w:r>
      <w:r>
        <w:t xml:space="preserve"> Kate Childs Graham (chief strategy officer), Sharon McGowan (senior VP, policy &amp; litigation), Laura MacCleery (VP, policy &amp; law) and others bring White House, Lambda Legal and civil-rights shop experience.</w:t>
      </w:r>
      <w:r/>
    </w:p>
    <w:p>
      <w:pPr>
        <w:pStyle w:val="ListBullet"/>
        <w:spacing w:line="240" w:lineRule="auto"/>
        <w:ind w:left="720"/>
      </w:pPr>
      <w:r/>
      <w:r>
        <w:rPr>
          <w:b/>
        </w:rPr>
        <w:t>State focus:</w:t>
      </w:r>
      <w:r>
        <w:t xml:space="preserve"> New Texas state director and volunteer leadership roles reflect a shift to battleground states where anti-LGBTQ+ laws and schoolboard fights are most intense.</w:t>
      </w:r>
      <w:r/>
    </w:p>
    <w:p>
      <w:pPr>
        <w:pStyle w:val="ListBullet"/>
        <w:spacing w:line="240" w:lineRule="auto"/>
        <w:ind w:left="720"/>
      </w:pPr>
      <w:r/>
      <w:r>
        <w:rPr>
          <w:b/>
        </w:rPr>
        <w:t>Communications push:</w:t>
      </w:r>
      <w:r>
        <w:t xml:space="preserve"> A bilingual national press secretary signals an effort to reach broader English- and Spanish-speaking audiences with a sharper narrative.</w:t>
      </w:r>
      <w:r/>
    </w:p>
    <w:p>
      <w:pPr>
        <w:pStyle w:val="ListBullet"/>
        <w:spacing w:line="240" w:lineRule="auto"/>
        <w:ind w:left="720"/>
      </w:pPr>
      <w:r/>
      <w:r>
        <w:rPr>
          <w:b/>
        </w:rPr>
        <w:t>Infrastructure test:</w:t>
      </w:r>
      <w:r>
        <w:t xml:space="preserve"> The hires come as the movement treats 2026 as an infrastructure test as much as an ideological contest.</w:t>
      </w:r>
      <w:r/>
      <w:r/>
    </w:p>
    <w:p>
      <w:pPr>
        <w:pStyle w:val="Heading2"/>
      </w:pPr>
      <w:r>
        <w:t>Why these hires feel like a campaign build , not just staffing</w:t>
      </w:r>
      <w:r/>
    </w:p>
    <w:p>
      <w:r/>
      <w:r>
        <w:t>This isn’t a routine personnel refresh; it reads like gearing up for a long, public fight. The appointments give HRC a sturdier, more varied bench with people who’ve worked in administration, national litigation groups and on high-profile campaigns, and that adds heft when you’re fighting across courts, classrooms and statehouses. You can almost hear the operations memo: be ready, be loud, and be legally prepared.</w:t>
      </w:r>
      <w:r/>
    </w:p>
    <w:p>
      <w:r/>
      <w:r>
        <w:t>Organisations across the sector are treating the next two years as an infrastructure sprint. After years of state-level rollbacks on trans rights and escalating culture wars in school districts, advocates need a blend of courtroom strategy, local organising and tight messaging. HRC’s new team blends those skills, which suggests the group plans to be both defensive , stopping bad bills , and proactive , shaping ballot conversations.</w:t>
      </w:r>
      <w:r/>
    </w:p>
    <w:p>
      <w:pPr>
        <w:pStyle w:val="Heading2"/>
      </w:pPr>
      <w:r>
        <w:t>People to watch: experience that signals strategy</w:t>
      </w:r>
      <w:r/>
    </w:p>
    <w:p>
      <w:r/>
      <w:r>
        <w:t>Kate Childs Graham’s background in political communications, including work for the vice president and major Senate campaigns, points to a more disciplined storytelling effort from HRC. Sharon McGowan’s Justice Department and Lambda Legal résumé gives the organisation heavyweight credentials for litigation and policy fights. Laura MacCleery’s civil-rights policy experience brings a cross-issue lens that helps when LGBTQ+ rights intersect with privacy, tech and economic justice.</w:t>
      </w:r>
      <w:r/>
    </w:p>
    <w:p>
      <w:r/>
      <w:r>
        <w:t>Those hires matter on a practical level: they mean better legal briefs, crisper policy asks for lawmakers, and more strategic messaging when the next flashpoint hits. Expect a more coordinated push across legal teams, state directors and national comms.</w:t>
      </w:r>
      <w:r/>
    </w:p>
    <w:p>
      <w:pPr>
        <w:pStyle w:val="Heading2"/>
      </w:pPr>
      <w:r>
        <w:t>States and volunteers: why Texas and grassroots leadership matter</w:t>
      </w:r>
      <w:r/>
    </w:p>
    <w:p>
      <w:r/>
      <w:r>
        <w:t>The appointment of a Texas state director and a vice president for volunteer leadership is a clear nod to where the fight will be lived and won. Texas has become a crucible for anti-LGBTQ+ policy, and deploying a native organiser who knows the local terrain is a smart, targeted play. Meanwhile, strengthening volunteer leadership signals HRC’s intent to mobilise at the grassroots level , not just run ads from Washington.</w:t>
      </w:r>
      <w:r/>
    </w:p>
    <w:p>
      <w:r/>
      <w:r>
        <w:t>If you’re a volunteer or local activist, this shift should translate to clearer pathways for involvement, from canvassing and local schoolboard monitoring to supporting litigation drives. For donors, it shows HRC is investing in boots-on-the-ground capacity, not only national messaging.</w:t>
      </w:r>
      <w:r/>
    </w:p>
    <w:p>
      <w:pPr>
        <w:pStyle w:val="Heading2"/>
      </w:pPr>
      <w:r>
        <w:t>Messaging and outreach: bilingual comms and newer narratives</w:t>
      </w:r>
      <w:r/>
    </w:p>
    <w:p>
      <w:r/>
      <w:r>
        <w:t>Hiring a national press secretary with recent campaign experience and bilingual capacity suggests HRC wants to broaden the conversation beyond traditional bases. Reaching Spanish-speaking communities is not just about translation; it’s about cultural resonance on issues like family, faith and healthcare that affect LGBTQ+ people in diverse communities.</w:t>
      </w:r>
      <w:r/>
    </w:p>
    <w:p>
      <w:r/>
      <w:r>
        <w:t>Expect more tailored outreach in battleground metros and more proactive storytelling that frames LGBTQ+ rights alongside healthcare access, economic security and safety. That kind of work can shift battleground voters who aren’t single-issue.</w:t>
      </w:r>
      <w:r/>
    </w:p>
    <w:p>
      <w:pPr>
        <w:pStyle w:val="Heading2"/>
      </w:pPr>
      <w:r>
        <w:t>What this means for the movement and the midterms</w:t>
      </w:r>
      <w:r/>
    </w:p>
    <w:p>
      <w:r/>
      <w:r>
        <w:t>Taken together, these moves tell a story: HRC believes the next cycle will hinge on coordination across courts, statehouses and communities. The organisation is stocking expertise that helps prevent legal backsliding, win policy debates, and influence voters. It’s a pragmatic response to years of defensive fights and a recognition that rebuilding power requires strategy, lawyering, messaging and local muscle.</w:t>
      </w:r>
      <w:r/>
    </w:p>
    <w:p>
      <w:r/>
      <w:r>
        <w:t>For activists and voters, the practical takeaway is simple: expect more visible, connected campaigns and easier routes to get involved locally. For adversaries, it signals a more prepared opponent who's planning for the long haul.</w:t>
      </w:r>
      <w:r/>
    </w:p>
    <w:p>
      <w:r/>
      <w:r>
        <w:t>It's a small change that could make every argument, petition and ballot count a little more.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[5]</w:t>
        </w:r>
      </w:hyperlink>
      <w:r>
        <w:t xml:space="preserve">- Paragraph 3: </w:t>
      </w:r>
      <w:hyperlink r:id="rId10">
        <w:r>
          <w:rPr>
            <w:color w:val="0000EE"/>
            <w:u w:val="single"/>
          </w:rPr>
          <w:t>[2]</w:t>
        </w:r>
      </w:hyperlink>
      <w:r>
        <w:t xml:space="preserve">, </w:t>
      </w:r>
      <w:hyperlink r:id="rId12">
        <w:r>
          <w:rPr>
            <w:color w:val="0000EE"/>
            <w:u w:val="single"/>
          </w:rPr>
          <w:t>[3]</w:t>
        </w:r>
      </w:hyperlink>
      <w:r>
        <w:t xml:space="preserve">- Paragraph 4: </w:t>
      </w:r>
      <w:hyperlink r:id="rId11">
        <w:r>
          <w:rPr>
            <w:color w:val="0000EE"/>
            <w:u w:val="single"/>
          </w:rPr>
          <w:t>[4]</w:t>
        </w:r>
      </w:hyperlink>
      <w:r>
        <w:t xml:space="preserve">, </w:t>
      </w:r>
      <w:hyperlink r:id="rId10">
        <w:r>
          <w:rPr>
            <w:color w:val="0000EE"/>
            <w:u w:val="single"/>
          </w:rPr>
          <w:t>[6]</w:t>
        </w:r>
      </w:hyperlink>
      <w:r>
        <w:t xml:space="preserve">- Paragraph 5: </w:t>
      </w:r>
      <w:hyperlink r:id="rId12">
        <w:r>
          <w:rPr>
            <w:color w:val="0000EE"/>
            <w:u w:val="single"/>
          </w:rPr>
          <w:t>[3]</w:t>
        </w:r>
      </w:hyperlink>
      <w:r>
        <w:t xml:space="preserve">, </w:t>
      </w:r>
      <w:hyperlink r:id="rId10">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https://www.advocate.com/politics/national/hrc-new-staff-midterms</w:t>
        </w:r>
      </w:hyperlink>
      <w:r>
        <w:t xml:space="preserve"> - Please view link - unable to able to access data</w:t>
      </w:r>
      <w:r/>
    </w:p>
    <w:p>
      <w:pPr>
        <w:pStyle w:val="ListNumber"/>
        <w:spacing w:line="240" w:lineRule="auto"/>
        <w:ind w:left="720"/>
      </w:pPr>
      <w:r/>
      <w:hyperlink r:id="rId10">
        <w:r>
          <w:rPr>
            <w:color w:val="0000EE"/>
            <w:u w:val="single"/>
          </w:rPr>
          <w:t>https://www.cbsnews.com/atlanta/news/human-rights-campaign-georgia-ossoff-campaign-midterm-elections/</w:t>
        </w:r>
      </w:hyperlink>
      <w:r>
        <w:t xml:space="preserve"> - The Human Rights Campaign (HRC), a leading LGBTQ+ advocacy organisation, is investing $15 million in the 2026 midterm elections. This funding aims to support Democratic Senator Jon Ossoff in Georgia and other candidates in Michigan, Minnesota, New Hampshire, Ohio, and Texas. The initiative includes advertising, events, and canvassing efforts to counteract recent setbacks for LGBTQ+ rights. HRC President Kelley Robinson expressed optimism, stating that this election could be a turning point for achieving a pro-equality majority and shifting the momentum in the fight for equality.</w:t>
      </w:r>
      <w:r/>
    </w:p>
    <w:p>
      <w:pPr>
        <w:pStyle w:val="ListNumber"/>
        <w:spacing w:line="240" w:lineRule="auto"/>
        <w:ind w:left="720"/>
      </w:pPr>
      <w:r/>
      <w:hyperlink r:id="rId12">
        <w:r>
          <w:rPr>
            <w:color w:val="0000EE"/>
            <w:u w:val="single"/>
          </w:rPr>
          <w:t>https://www.washingtonpost.com/politics/2026/04/21/human-rights-campaign-midterm-elections-lgbtq/9f657508-3d6b-11f1-bb46-ed564688d953_story.html</w:t>
        </w:r>
      </w:hyperlink>
      <w:r>
        <w:t xml:space="preserve"> - The Human Rights Campaign (HRC), a prominent LGBTQ+ advocacy organisation, is launching a $15 million investment targeting Republicans in battleground districts ahead of the 2026 midterm elections. This strategic move follows a series of setbacks for LGBTQ+ rights in recent years. HRC President Kelley Robinson highlighted the potential for this election to serve as a 'sea change,' aiming to establish a pro-equality majority and alter the current momentum in the fight for equality.</w:t>
      </w:r>
      <w:r/>
    </w:p>
    <w:p>
      <w:pPr>
        <w:pStyle w:val="ListNumber"/>
        <w:spacing w:line="240" w:lineRule="auto"/>
        <w:ind w:left="720"/>
      </w:pPr>
      <w:r/>
      <w:hyperlink r:id="rId11">
        <w:r>
          <w:rPr>
            <w:color w:val="0000EE"/>
            <w:u w:val="single"/>
          </w:rPr>
          <w:t>https://www.winnipegfreepress.com/world/2026/04/21/human-rights-campaign-targets-battleground-districts-during-broader-reckoning-over-lgbtq-rights</w:t>
        </w:r>
      </w:hyperlink>
      <w:r>
        <w:t xml:space="preserve"> - The Human Rights Campaign (HRC), one of the nation's largest LGBTQ+ advocacy organisations, is investing $15 million in the 2026 midterm elections. This funding focuses on supporting Democratic Senator Jon Ossoff in Georgia and other candidates in Michigan, Minnesota, New Hampshire, Ohio, and Texas. The initiative includes advertising, events, and canvassing efforts to counteract recent setbacks for LGBTQ+ rights. HRC President Kelley Robinson expressed optimism, stating that this election could be a turning point for achieving a pro-equality majority and shifting the momentum in the fight for equality.</w:t>
      </w:r>
      <w:r/>
    </w:p>
    <w:p>
      <w:pPr>
        <w:pStyle w:val="ListNumber"/>
        <w:spacing w:line="240" w:lineRule="auto"/>
        <w:ind w:left="720"/>
      </w:pPr>
      <w:r/>
      <w:hyperlink r:id="rId10">
        <w:r>
          <w:rPr>
            <w:color w:val="0000EE"/>
            <w:u w:val="single"/>
          </w:rPr>
          <w:t>https://www.cbsnews.com/atlanta/news/human-rights-campaign-georgia-ossoff-campaign-midterm-elections/</w:t>
        </w:r>
      </w:hyperlink>
      <w:r>
        <w:t xml:space="preserve"> - The Human Rights Campaign (HRC), a leading LGBTQ+ advocacy organisation, is investing $15 million in the 2026 midterm elections. This funding aims to support Democratic Senator Jon Ossoff in Georgia and other candidates in Michigan, Minnesota, New Hampshire, Ohio, and Texas. The initiative includes advertising, events, and canvassing efforts to counteract recent setbacks for LGBTQ+ rights. HRC President Kelley Robinson expressed optimism, stating that this election could be a turning point for achieving a pro-equality majority and shifting the momentum in the fight for equality.</w:t>
      </w:r>
      <w:r/>
    </w:p>
    <w:p>
      <w:pPr>
        <w:pStyle w:val="ListNumber"/>
        <w:spacing w:line="240" w:lineRule="auto"/>
        <w:ind w:left="720"/>
      </w:pPr>
      <w:r/>
      <w:hyperlink r:id="rId10">
        <w:r>
          <w:rPr>
            <w:color w:val="0000EE"/>
            <w:u w:val="single"/>
          </w:rPr>
          <w:t>https://www.cbsnews.com/atlanta/news/human-rights-campaign-georgia-ossoff-campaign-midterm-elections/</w:t>
        </w:r>
      </w:hyperlink>
      <w:r>
        <w:t xml:space="preserve"> - The Human Rights Campaign (HRC), a leading LGBTQ+ advocacy organisation, is investing $15 million in the 2026 midterm elections. This funding aims to support Democratic Senator Jon Ossoff in Georgia and other candidates in Michigan, Minnesota, New Hampshire, Ohio, and Texas. The initiative includes advertising, events, and canvassing efforts to counteract recent setbacks for LGBTQ+ rights. HRC President Kelley Robinson expressed optimism, stating that this election could be a turning point for achieving a pro-equality majority and shifting the momentum in the fight for equality.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vocate.com/politics/national/hrc-new-staff-midterms" TargetMode="External"/><Relationship Id="rId10" Type="http://schemas.openxmlformats.org/officeDocument/2006/relationships/hyperlink" Target="https://www.cbsnews.com/atlanta/news/human-rights-campaign-georgia-ossoff-campaign-midterm-elections/" TargetMode="External"/><Relationship Id="rId11" Type="http://schemas.openxmlformats.org/officeDocument/2006/relationships/hyperlink" Target="https://www.winnipegfreepress.com/world/2026/04/21/human-rights-campaign-targets-battleground-districts-during-broader-reckoning-over-lgbtq-rights" TargetMode="External"/><Relationship Id="rId12" Type="http://schemas.openxmlformats.org/officeDocument/2006/relationships/hyperlink" Target="https://www.washingtonpost.com/politics/2026/04/21/human-rights-campaign-midterm-elections-lgbtq/9f657508-3d6b-11f1-bb46-ed564688d953_story.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