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Privy Council Appeal Could Decide Fate of Trinidad and Tobago’s Anti-Gay Laws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Shifts are underway as lawyers head to London: a high-stakes Privy Council appeal will determine whether colonial-era laws that criminalise consensual same-sex intimacy in Trinidad and Tobago stay on the books , and why this matters for LGBTQ+ people across the Caribbean.</w:t>
      </w:r>
      <w:r/>
    </w:p>
    <w:p>
      <w:r/>
      <w:r>
        <w:t>Essential Takeaways</w:t>
      </w:r>
      <w:r/>
      <w:r/>
    </w:p>
    <w:p>
      <w:pPr>
        <w:pStyle w:val="ListBullet"/>
        <w:spacing w:line="240" w:lineRule="auto"/>
        <w:ind w:left="720"/>
      </w:pPr>
      <w:r/>
      <w:r>
        <w:rPr>
          <w:b/>
        </w:rPr>
        <w:t>What’s at stake:</w:t>
      </w:r>
      <w:r>
        <w:t xml:space="preserve"> The Judicial Committee of the Privy Council (JCPC) is hearing an appeal that could either restore or strike down prosecutions for same-sex intimacy in Trinidad and Tobago.</w:t>
      </w:r>
      <w:r/>
    </w:p>
    <w:p>
      <w:pPr>
        <w:pStyle w:val="ListBullet"/>
        <w:spacing w:line="240" w:lineRule="auto"/>
        <w:ind w:left="720"/>
      </w:pPr>
      <w:r/>
      <w:r>
        <w:rPr>
          <w:b/>
        </w:rPr>
        <w:t>The laws involved:</w:t>
      </w:r>
      <w:r>
        <w:t xml:space="preserve"> Convictions for “buggery” carry up to five years’ imprisonment, and “gross indecency” up to two years, penalties that still exist in the criminal code.</w:t>
      </w:r>
      <w:r/>
    </w:p>
    <w:p>
      <w:pPr>
        <w:pStyle w:val="ListBullet"/>
        <w:spacing w:line="240" w:lineRule="auto"/>
        <w:ind w:left="720"/>
      </w:pPr>
      <w:r/>
      <w:r>
        <w:rPr>
          <w:b/>
        </w:rPr>
        <w:t>Who’s intervening:</w:t>
      </w:r>
      <w:r>
        <w:t xml:space="preserve"> Five Caribbean LGBTQ+ organisations, backed by Harvard Law School’s LGBTQI+ Advocacy Clinic and international lawyers, have permission to intervene.</w:t>
      </w:r>
      <w:r/>
    </w:p>
    <w:p>
      <w:pPr>
        <w:pStyle w:val="ListBullet"/>
        <w:spacing w:line="240" w:lineRule="auto"/>
        <w:ind w:left="720"/>
      </w:pPr>
      <w:r/>
      <w:r>
        <w:rPr>
          <w:b/>
        </w:rPr>
        <w:t>Colonial legacy:</w:t>
      </w:r>
      <w:r>
        <w:t xml:space="preserve"> Campaigners argue these offences were introduced under British rule and continue to fuel stigma, discrimination and violence today.</w:t>
      </w:r>
      <w:r/>
    </w:p>
    <w:p>
      <w:pPr>
        <w:pStyle w:val="ListBullet"/>
        <w:spacing w:line="240" w:lineRule="auto"/>
        <w:ind w:left="720"/>
      </w:pPr>
      <w:r/>
      <w:r>
        <w:rPr>
          <w:b/>
        </w:rPr>
        <w:t>Why London:</w:t>
      </w:r>
      <w:r>
        <w:t xml:space="preserve"> The hearing is at the UK Supreme Court building because the JCPC remains the final appellate court for several Commonwealth and former Commonwealth countries.</w:t>
      </w:r>
      <w:r/>
      <w:r/>
    </w:p>
    <w:p>
      <w:pPr>
        <w:pStyle w:val="Heading2"/>
      </w:pPr>
      <w:r>
        <w:t>Why the Privy Council is hearing a Trinidad and Tobago case in London</w:t>
      </w:r>
      <w:r/>
    </w:p>
    <w:p>
      <w:r/>
      <w:r>
        <w:t>The most striking image is judges in a London courtroom deciding on laws that apply thousands of miles away, and that alone tells you this is not just a local legal tussle. The Privy Council still functions as the highest appeal court for a number of Caribbean and Commonwealth jurisdictions, so appeals from Trinidad and Tobago can land in London. That makes this a case with symbolic as well as legal weight, and it helps explain why international groups are watching closely. According to reporting in The Guardian, the hearing is a rare chance to revisit how colonial-era statutes still shape modern law across the region.</w:t>
      </w:r>
      <w:r/>
    </w:p>
    <w:p>
      <w:r/>
      <w:r>
        <w:t>Practical point: if you’re following the judgment, expect a decision that mixes technical constitutional arguments with broader questions about historical responsibility and human rights.</w:t>
      </w:r>
      <w:r/>
    </w:p>
    <w:p>
      <w:pPr>
        <w:pStyle w:val="Heading2"/>
      </w:pPr>
      <w:r>
        <w:t>The legal knot: savings clauses, precedents and the 2018 ruling</w:t>
      </w:r>
      <w:r/>
    </w:p>
    <w:p>
      <w:r/>
      <w:r>
        <w:t>At the heart of the dispute is how courts treat laws left over from the colonial era. In 2018, a Trinidad and Tobago court found the criminalisation of consensual same-sex intimacy unconstitutional. But in 2025 the Court of Appeal overturned that ruling, citing constitutional “savings clauses” that protect pre-existing legislation from judicial review. The Library of Congress summary explains this legal pathway clearly: savings clauses can tie judges’ hands when they’re asked to invalidate old statutes. The JCPC will scrutinise whether that approach was right, and whether constitutional protections should allow modern human-rights standards to prevail.</w:t>
      </w:r>
      <w:r/>
    </w:p>
    <w:p>
      <w:r/>
      <w:r>
        <w:t>Practical insight: for litigants in other countries with similar provisions, the Privy Council’s reasoning here could set an influential precedent.</w:t>
      </w:r>
      <w:r/>
    </w:p>
    <w:p>
      <w:pPr>
        <w:pStyle w:val="Heading2"/>
      </w:pPr>
      <w:r>
        <w:t>Who’s intervening and why it matters to Caribbean LGBTQ+ communities</w:t>
      </w:r>
      <w:r/>
    </w:p>
    <w:p>
      <w:r/>
      <w:r>
        <w:t>Five Caribbean LGBTQ+ organisations have been given leave to intervene, and they’re not shy about framing this as more than a single-country fight. Colours Caribbean and others argue that these laws don’t just criminalise acts , they institutionalise homophobia and normalise discrimination, a point underlined by campaigners in news coverage. They’ve secured support from Harvard’s LGBTQI+ Advocacy Clinic and international counsel from Canada and London, which boosts both legal firepower and global attention.</w:t>
      </w:r>
      <w:r/>
    </w:p>
    <w:p>
      <w:r/>
      <w:r>
        <w:t>Human note: activists say the psychological and social toll of criminalisation is real , people avoid healthcare, live in fear, and face violence , so the outcome will matter in everyday life, not just in law reports.</w:t>
      </w:r>
      <w:r/>
    </w:p>
    <w:p>
      <w:pPr>
        <w:pStyle w:val="Heading2"/>
      </w:pPr>
      <w:r>
        <w:t>The two possible outcomes and their ripple effects</w:t>
      </w:r>
      <w:r/>
    </w:p>
    <w:p>
      <w:r/>
      <w:r>
        <w:t>There are two clear possibilities. One, the Privy Council upholds the Court of Appeal, leaving criminal offences intact and signalling limits to post-colonial judicial reform where savings clauses exist. Or two, the JCPC sides with the 2018 ruling and clears the way for decriminalisation, offering a potential template for other Caribbean jurisdictions to follow. The Guardian has noted how significant either route would be, both legally and politically.</w:t>
      </w:r>
      <w:r/>
    </w:p>
    <w:p>
      <w:r/>
      <w:r>
        <w:t>Trend note: whatever the judgment, expect governments, NGOs and regional bodies to respond quickly , not just with legal analysis but with campaigns, policy reviews and, potentially, legislative moves.</w:t>
      </w:r>
      <w:r/>
    </w:p>
    <w:p>
      <w:pPr>
        <w:pStyle w:val="Heading2"/>
      </w:pPr>
      <w:r>
        <w:t>What the UK’s role in colonial-era law means now</w:t>
      </w:r>
      <w:r/>
    </w:p>
    <w:p>
      <w:r/>
      <w:r>
        <w:t>Dr Leonardo Raznovich of Colours Caribbean has highlighted the awkwardness of former colonial powers’ judges deciding on laws they once helped introduce. He points to a wider conversation about responsibility, and to recent examples where UK judges distanced themselves from other international courts for political reasons. That conversation is part legal, part moral: British legal institutions are still entangled with the legal architectures of many countries, and that relationship is under renewed scrutiny.</w:t>
      </w:r>
      <w:r/>
    </w:p>
    <w:p>
      <w:r/>
      <w:r>
        <w:t>Practical takeaway: observers should watch both the legal reasoning and the accompanying political commentary, because the case opens questions about accountability and the lingering reach of empire.</w:t>
      </w:r>
      <w:r/>
    </w:p>
    <w:p>
      <w:r/>
      <w:r>
        <w:t>It's a small change in wording that could make a huge difference to people’s daily lives , and everyone watching knows the outcome will echo far beyond the courtroom.</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[6]</w:t>
        </w:r>
      </w:hyperlink>
      <w:r>
        <w:t xml:space="preserve">- Paragraph 3: </w:t>
      </w:r>
      <w:hyperlink r:id="rId9">
        <w:r>
          <w:rPr>
            <w:color w:val="0000EE"/>
            <w:u w:val="single"/>
          </w:rPr>
          <w:t>[5]</w:t>
        </w:r>
      </w:hyperlink>
      <w:r>
        <w:t xml:space="preserve">, </w:t>
      </w:r>
      <w:hyperlink r:id="rId14">
        <w:r>
          <w:rPr>
            <w:color w:val="0000EE"/>
            <w:u w:val="single"/>
          </w:rPr>
          <w:t>[7]</w:t>
        </w:r>
      </w:hyperlink>
      <w:r>
        <w:t xml:space="preserve">- Paragraph 4: </w:t>
      </w:r>
      <w:hyperlink r:id="rId10">
        <w:r>
          <w:rPr>
            <w:color w:val="0000EE"/>
            <w:u w:val="single"/>
          </w:rPr>
          <w:t>[2]</w:t>
        </w:r>
      </w:hyperlink>
      <w:r>
        <w:t xml:space="preserve">, </w:t>
      </w:r>
      <w:hyperlink r:id="rId12">
        <w:r>
          <w:rPr>
            <w:color w:val="0000EE"/>
            <w:u w:val="single"/>
          </w:rPr>
          <w:t>[4]</w:t>
        </w:r>
      </w:hyperlink>
      <w:r>
        <w:t xml:space="preserve">- Paragraph 5: </w:t>
      </w:r>
      <w:hyperlink r:id="rId9">
        <w:r>
          <w:rPr>
            <w:color w:val="0000EE"/>
            <w:u w:val="single"/>
          </w:rPr>
          <w:t>[1]</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https://www.attitude.co.uk/news/trinidad-tobagos-anti-gay-laws-challenged-landmark-london-appeal-528036/</w:t>
        </w:r>
      </w:hyperlink>
      <w:r>
        <w:t xml:space="preserve"> - Please view link - unable to able to access data</w:t>
      </w:r>
      <w:r/>
    </w:p>
    <w:p>
      <w:pPr>
        <w:pStyle w:val="ListNumber"/>
        <w:spacing w:line="240" w:lineRule="auto"/>
        <w:ind w:left="720"/>
      </w:pPr>
      <w:r/>
      <w:hyperlink r:id="rId10">
        <w:r>
          <w:rPr>
            <w:color w:val="0000EE"/>
            <w:u w:val="single"/>
          </w:rPr>
          <w:t>https://www.theguardian.com/world/2025/apr/04/case-trinidad-homophobic-laws-uk-privy-council</w:t>
        </w:r>
      </w:hyperlink>
      <w:r>
        <w:t xml:space="preserve"> - In April 2025, LGBTQ+ activist Jason Jones appealed to the UK's Privy Council after Trinidad and Tobago's Supreme Court reinstated colonial-era laws criminalising consensual same-sex intimacy. The Privy Council is set to make a final decision on the matter, which could have significant implications for LGBTQ+ rights in the Caribbean. Jones argues that the laws violate fundamental rights, while the government contends they are protected by the Constitution's savings clause, which shields pre-Independence laws from constitutional challenges.</w:t>
      </w:r>
      <w:r/>
    </w:p>
    <w:p>
      <w:pPr>
        <w:pStyle w:val="ListNumber"/>
        <w:spacing w:line="240" w:lineRule="auto"/>
        <w:ind w:left="720"/>
      </w:pPr>
      <w:r/>
      <w:hyperlink r:id="rId11">
        <w:r>
          <w:rPr>
            <w:color w:val="0000EE"/>
            <w:u w:val="single"/>
          </w:rPr>
          <w:t>https://www.attitude.co.uk/news/world/privy-council-to-hear-trinidad-anti-lgbtq-laws-challenge-523867/</w:t>
        </w:r>
      </w:hyperlink>
      <w:r>
        <w:t xml:space="preserve"> - In June 2026, the Judicial Committee of the Privy Council in London was scheduled to hear a landmark appeal concerning laws in Trinidad and Tobago that criminalise consensual same-sex intimacy. The appeal follows a 2025 ruling by the Court of Appeal that overturned a 2018 decision declaring such laws unconstitutional. Five Caribbean LGBTQ+ organisations, including Colours Caribbean, were granted permission to intervene in the case, highlighting concerns about the UK's ongoing role in colonial-era legal systems.</w:t>
      </w:r>
      <w:r/>
    </w:p>
    <w:p>
      <w:pPr>
        <w:pStyle w:val="ListNumber"/>
        <w:spacing w:line="240" w:lineRule="auto"/>
        <w:ind w:left="720"/>
      </w:pPr>
      <w:r/>
      <w:hyperlink r:id="rId12">
        <w:r>
          <w:rPr>
            <w:color w:val="0000EE"/>
            <w:u w:val="single"/>
          </w:rPr>
          <w:t>https://www.loc.gov/item/global-legal-monitor/2025-05-01/trinidad-and-tobago-court-of-appeals-rules-constitutions-savings-clause-precludes-court-review-of-colonial-era-sex-offense-provisions/</w:t>
        </w:r>
      </w:hyperlink>
      <w:r>
        <w:t xml:space="preserve"> - In May 2025, the Trinidad and Tobago Court of Appeal ruled that the Constitution's savings clause prevents court challenges to pre-Independence laws, including colonial-era sex offence provisions. This decision reversed a 2018 High Court ruling that had declared sections 13 and 16 of the 1986 Sexual Offences Act unconstitutional for criminalising consensual same-sex intimacy. The ruling effectively reinstated the criminalisation of such acts, sparking concerns among LGBTQ+ advocates about the protection of fundamental rights.</w:t>
      </w:r>
      <w:r/>
    </w:p>
    <w:p>
      <w:pPr>
        <w:pStyle w:val="ListNumber"/>
        <w:spacing w:line="240" w:lineRule="auto"/>
        <w:ind w:left="720"/>
      </w:pPr>
      <w:r/>
      <w:hyperlink r:id="rId9">
        <w:r>
          <w:rPr>
            <w:color w:val="0000EE"/>
            <w:u w:val="single"/>
          </w:rPr>
          <w:t>https://www.attitude.co.uk/news/trinidad-tobagos-anti-gay-laws-challenged-landmark-london-appeal-528036/</w:t>
        </w:r>
      </w:hyperlink>
      <w:r>
        <w:t xml:space="preserve"> - In July 2026, a major legal appeal was heard by the Judicial Committee of the Privy Council concerning laws in Trinidad and Tobago that criminalise consensual same-sex intimacy. The appeal followed a 2025 Court of Appeal decision that overturned a 2018 ruling declaring such laws unconstitutional. Five Caribbean LGBTQ+ organisations, including Colours Caribbean, were granted permission to intervene in the case, with legal support from Harvard Law School’s LGBTQI+ Advocacy Clinic and leading lawyers from Canada and London.</w:t>
      </w:r>
      <w:r/>
    </w:p>
    <w:p>
      <w:pPr>
        <w:pStyle w:val="ListNumber"/>
        <w:spacing w:line="240" w:lineRule="auto"/>
        <w:ind w:left="720"/>
      </w:pPr>
      <w:r/>
      <w:hyperlink r:id="rId13">
        <w:r>
          <w:rPr>
            <w:color w:val="0000EE"/>
            <w:u w:val="single"/>
          </w:rPr>
          <w:t>https://www.law.cornell.edu/gender-justice/resource/jones_v._attorney_general_of_trinidad_and_tobago</w:t>
        </w:r>
      </w:hyperlink>
      <w:r>
        <w:t xml:space="preserve"> - In 2018, Jason Jones, an LGBTQ+ activist from Trinidad, challenged sections 13 and 16 of the Sexual Offences Act, which criminalised consensual same-sex intimacy. The High Court ruled in his favour, declaring the provisions unconstitutional. However, in March 2025, the Court of Appeal overturned this decision, citing the Constitution's savings clause, which shields pre-Independence laws from constitutional challenges. This ruling reinstated the criminalisation of consensual same-sex activity between adults in Trinidad and Tobago.</w:t>
      </w:r>
      <w:r/>
    </w:p>
    <w:p>
      <w:pPr>
        <w:pStyle w:val="ListNumber"/>
        <w:spacing w:line="240" w:lineRule="auto"/>
        <w:ind w:left="720"/>
      </w:pPr>
      <w:r/>
      <w:hyperlink r:id="rId14">
        <w:r>
          <w:rPr>
            <w:color w:val="0000EE"/>
            <w:u w:val="single"/>
          </w:rPr>
          <w:t>https://www.scenemag.co.uk/judges-to-hear-challenge-to-trinidad-and-tobagos-colonial-era-anti-gay-laws/</w:t>
        </w:r>
      </w:hyperlink>
      <w:r>
        <w:t xml:space="preserve"> - In July 2026, the Judicial Committee of the Privy Council in London was set to hear a landmark legal challenge to colonial-era laws in Trinidad and Tobago that criminalise consensual same-sex intimacy. The appeal follows a 2025 Court of Appeal decision that reinstated these laws, which had been previously struck down in 2018. Five Caribbean LGBTQ+ organisations, including Colours Caribbean, were granted permission to intervene in the case, highlighting concerns about the UK's ongoing role in colonial-era legal systems.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news/trinidad-tobagos-anti-gay-laws-challenged-landmark-london-appeal-528036/" TargetMode="External"/><Relationship Id="rId10" Type="http://schemas.openxmlformats.org/officeDocument/2006/relationships/hyperlink" Target="https://www.theguardian.com/world/2025/apr/04/case-trinidad-homophobic-laws-uk-privy-council" TargetMode="External"/><Relationship Id="rId11" Type="http://schemas.openxmlformats.org/officeDocument/2006/relationships/hyperlink" Target="https://www.attitude.co.uk/news/world/privy-council-to-hear-trinidad-anti-lgbtq-laws-challenge-523867/" TargetMode="External"/><Relationship Id="rId12" Type="http://schemas.openxmlformats.org/officeDocument/2006/relationships/hyperlink" Target="https://www.loc.gov/item/global-legal-monitor/2025-05-01/trinidad-and-tobago-court-of-appeals-rules-constitutions-savings-clause-precludes-court-review-of-colonial-era-sex-offense-provisions/" TargetMode="External"/><Relationship Id="rId13" Type="http://schemas.openxmlformats.org/officeDocument/2006/relationships/hyperlink" Target="https://www.law.cornell.edu/gender-justice/resource/jones_v._attorney_general_of_trinidad_and_tobago" TargetMode="External"/><Relationship Id="rId14" Type="http://schemas.openxmlformats.org/officeDocument/2006/relationships/hyperlink" Target="https://www.scenemag.co.uk/judges-to-hear-challenge-to-trinidad-and-tobagos-colonial-era-anti-gay-law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