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Israel Can Stop LGBTQ Teens Delaying Mental Health Care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changing attitudes: new University of Haifa studies show many Israeli LGBTQ teens delay mental and medical care because they fear bias, misunderstanding or breaches of confidentiality , a troubling gap that training and inclusive practice could close.</w:t>
      </w:r>
      <w:r/>
    </w:p>
    <w:p>
      <w:r/>
      <w:r>
        <w:t>Essential Takeaways</w:t>
      </w:r>
      <w:r/>
      <w:r/>
    </w:p>
    <w:p>
      <w:pPr>
        <w:pStyle w:val="ListBullet"/>
        <w:spacing w:line="240" w:lineRule="auto"/>
        <w:ind w:left="720"/>
      </w:pPr>
      <w:r/>
      <w:r>
        <w:rPr>
          <w:b/>
        </w:rPr>
        <w:t>Widespread worry:</w:t>
      </w:r>
      <w:r>
        <w:t xml:space="preserve"> Many LGBTQ adolescents report fearing dismissal, being outed, or encountering providers who lack LGBTQ knowledge. </w:t>
      </w:r>
      <w:r/>
    </w:p>
    <w:p>
      <w:pPr>
        <w:pStyle w:val="ListBullet"/>
        <w:spacing w:line="240" w:lineRule="auto"/>
        <w:ind w:left="720"/>
      </w:pPr>
      <w:r/>
      <w:r>
        <w:rPr>
          <w:b/>
        </w:rPr>
        <w:t>Targeted measure:</w:t>
      </w:r>
      <w:r>
        <w:t xml:space="preserve"> Researchers created a questionnaire pinpointing confidentiality, respectful communication and provider expertise as top barriers. </w:t>
      </w:r>
      <w:r/>
    </w:p>
    <w:p>
      <w:pPr>
        <w:pStyle w:val="ListBullet"/>
        <w:spacing w:line="240" w:lineRule="auto"/>
        <w:ind w:left="720"/>
      </w:pPr>
      <w:r/>
      <w:r>
        <w:rPr>
          <w:b/>
        </w:rPr>
        <w:t>Training shortfall:</w:t>
      </w:r>
      <w:r>
        <w:t xml:space="preserve"> Professionals often lack formal, LGBTQ-focused education, reducing youth confidence in care. </w:t>
      </w:r>
      <w:r/>
    </w:p>
    <w:p>
      <w:pPr>
        <w:pStyle w:val="ListBullet"/>
        <w:spacing w:line="240" w:lineRule="auto"/>
        <w:ind w:left="720"/>
      </w:pPr>
      <w:r/>
      <w:r>
        <w:rPr>
          <w:b/>
        </w:rPr>
        <w:t>Practical fixes:</w:t>
      </w:r>
      <w:r>
        <w:t xml:space="preserve"> Expanding culturally competent training and gay-affirmative therapy could boost early help-seeking and cut long-term harm. </w:t>
      </w:r>
      <w:r/>
      <w:r/>
    </w:p>
    <w:p>
      <w:pPr>
        <w:pStyle w:val="Heading2"/>
      </w:pPr>
      <w:r>
        <w:t>Why teens are waiting until things get worse</w:t>
      </w:r>
      <w:r/>
    </w:p>
    <w:p>
      <w:r/>
      <w:r>
        <w:t>Ateret Gewirtz-Meydan’s team found a pattern that will sound familiar to clinicians and parents: young people avoid seeking help because they anticipate judgement, mistakes or exposure. The research paints those delays as emotional and sensory experiences , a knot of anxiety about how a clinician might react, and a dread that personal details could spread. That fear isn’t trivial. According to the study, it means many adolescents reach crisis points before accessing care, which raises the stakes for early intervention and prevention. For families, that often translates into frantic late-stage fixes instead of steady support.</w:t>
      </w:r>
      <w:r/>
    </w:p>
    <w:p>
      <w:pPr>
        <w:pStyle w:val="Heading2"/>
      </w:pPr>
      <w:r>
        <w:t>The new questionnaire that maps the problem</w:t>
      </w:r>
      <w:r/>
    </w:p>
    <w:p>
      <w:r/>
      <w:r>
        <w:t>One helpful output of the project is a bespoke survey tool designed to measure why LGBTQ youth skip professional mental-health services. The questions consistently flagged three trouble spots: provider knowledge, confidentiality and respectful communication. Tools like this are useful because they let clinics diagnose their own blind spots. If a service finds confidentiality scores low, for instance, it can tighten data-handling practices and make visible promises about privacy , small steps that reduce a teen’s immediate fear.</w:t>
      </w:r>
      <w:r/>
    </w:p>
    <w:p>
      <w:pPr>
        <w:pStyle w:val="Heading2"/>
      </w:pPr>
      <w:r>
        <w:t>Training gaps: where education falls short</w:t>
      </w:r>
      <w:r/>
    </w:p>
    <w:p>
      <w:r/>
      <w:r>
        <w:t>The researchers also reviewed how well-prepared health and mental-health professionals feel when working with LGBTQ adolescents and found patchy coverage. Many practitioners receive limited formal education on sexual- and gender-minority needs, which can leave them unsure in consultations. That uncertainty shows up as ham-fisted questions, incorrect assumptions, or missed signs of distress. Expanding gay-affirmative therapy training and embedding LGBTQ modules in core professional education would make consultations feel safer, and it’s a practical lever healthcare managers can pull quickly.</w:t>
      </w:r>
      <w:r/>
    </w:p>
    <w:p>
      <w:pPr>
        <w:pStyle w:val="Heading2"/>
      </w:pPr>
      <w:r>
        <w:t>Why inclusive practice matters beyond feelings</w:t>
      </w:r>
      <w:r/>
    </w:p>
    <w:p>
      <w:r/>
      <w:r>
        <w:t>This isn’t just about comfort; it’s about outcomes. The study showed that LGBTQ respondents reported significantly greater concern about seeking care than their heterosexual peers, a gap that correlates with delayed treatment and worse long-term mental-health trajectories. Investing in culturally informed care and continuing professional development can increase early help-seeking, improve treatment adherence and reduce disparities in suicide risk and chronic illness. Policymakers and clinic leaders should see training as prevention, not an optional add-on.</w:t>
      </w:r>
      <w:r/>
    </w:p>
    <w:p>
      <w:pPr>
        <w:pStyle w:val="Heading2"/>
      </w:pPr>
      <w:r>
        <w:t>How services can become genuinely welcoming</w:t>
      </w:r>
      <w:r/>
    </w:p>
    <w:p>
      <w:r/>
      <w:r>
        <w:t>There are simple, concrete steps clinics can take now: visible non-discrimination statements, staff training in affirmative practice, strict confidentiality protocols, and youth-friendly intake forms that use inclusive language. Outreach matters too , letting LGBTQ teens know these changes exist reduces the “unknown” that fuels fear. Some services might pilot youth advisory panels so adolescents can feed back on how welcoming spaces feel. These aren’t expensive measures, but they signal respect, and that signal alone can shift a young person from avoidance to appointment-booking.</w:t>
      </w:r>
      <w:r/>
    </w:p>
    <w:p>
      <w:r/>
      <w:r>
        <w:t>It's a small change that can make every appointment feel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[4]</w:t>
        </w:r>
      </w:hyperlink>
      <w:r>
        <w:t xml:space="preserve">, </w:t>
      </w:r>
      <w:hyperlink r:id="rId14">
        <w:r>
          <w:rPr>
            <w:color w:val="0000EE"/>
            <w:u w:val="single"/>
          </w:rPr>
          <w:t>[7]</w:t>
        </w:r>
      </w:hyperlink>
      <w:r>
        <w:t xml:space="preserve">- Paragraph 4: </w:t>
      </w:r>
      <w:hyperlink r:id="rId15">
        <w:r>
          <w:rPr>
            <w:color w:val="0000EE"/>
            <w:u w:val="single"/>
          </w:rPr>
          <w:t>[6]</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https://jrlcharts.com/2026/07/06/israeli-lgbtq-teens-delay-mental-health-care-over-fear-of-bias-new-studies-find/</w:t>
        </w:r>
      </w:hyperlink>
      <w:r>
        <w:t xml:space="preserve"> - Please view link - unable to able to access data</w:t>
      </w:r>
      <w:r/>
    </w:p>
    <w:p>
      <w:pPr>
        <w:pStyle w:val="ListNumber"/>
        <w:spacing w:line="240" w:lineRule="auto"/>
        <w:ind w:left="720"/>
      </w:pPr>
      <w:r/>
      <w:hyperlink r:id="rId10">
        <w:r>
          <w:rPr>
            <w:color w:val="0000EE"/>
            <w:u w:val="single"/>
          </w:rPr>
          <w:t>https://www.israelhpr.org.il/en/research-abstracts/evaluating-the-need-for-gay-affirmative-therapy-in-mental-health-services-for-lgbtq-youth-in-israel/</w:t>
        </w:r>
      </w:hyperlink>
      <w:r>
        <w:t xml:space="preserve"> - This study examines the necessity for gay-affirmative therapy in mental health services for LGBTQ youth in Israel. Researchers from the University of Haifa and the Hebrew University of Jerusalem highlight that sexual and gender minority youth are at increased risk for psychological distress due to experiences of stigma, discrimination, and exclusion. Despite this, many report substantial barriers to accessing mental health services, including fears of being judged or misunderstood by professionals. The study aims to evaluate the role of practitioners’ professional knowledge in translating affirmative attitudes into affirmative clinical practice.</w:t>
      </w:r>
      <w:r/>
    </w:p>
    <w:p>
      <w:pPr>
        <w:pStyle w:val="ListNumber"/>
        <w:spacing w:line="240" w:lineRule="auto"/>
        <w:ind w:left="720"/>
      </w:pPr>
      <w:r/>
      <w:hyperlink r:id="rId11">
        <w:r>
          <w:rPr>
            <w:color w:val="0000EE"/>
            <w:u w:val="single"/>
          </w:rPr>
          <w:t>https://cris.haifa.ac.il/en/publications/heteronormativity-and-the-israeli-healthcare-experience-a-qualita/</w:t>
        </w:r>
      </w:hyperlink>
      <w:r>
        <w:t xml:space="preserve"> - This qualitative study explores the experiences of LGBTQ individuals within the Israeli healthcare system. Conducted by researchers at the University of Haifa, the study involved 16 participants who self-identified as LGBTQ. Through open-ended questions, the research aimed to examine routine practices within healthcare that may contribute to experienced stigma and how religion affects the presence of stigma for LGBTQ individuals in healthcare settings. The findings suggest that stigma can create continuous strain negatively impacting health, and that both healthcare practices and religious influences play roles in this experience.</w:t>
      </w:r>
      <w:r/>
    </w:p>
    <w:p>
      <w:pPr>
        <w:pStyle w:val="ListNumber"/>
        <w:spacing w:line="240" w:lineRule="auto"/>
        <w:ind w:left="720"/>
      </w:pPr>
      <w:r/>
      <w:hyperlink r:id="rId13">
        <w:r>
          <w:rPr>
            <w:color w:val="0000EE"/>
            <w:u w:val="single"/>
          </w:rPr>
          <w:t>https://cris.haifa.ac.il/en/publications/a-longitudinal-study-of-headspace-youth-oriented-mental-health-se/</w:t>
        </w:r>
      </w:hyperlink>
      <w:r>
        <w:t xml:space="preserve"> - This longitudinal study assesses satisfaction with accessibility, staff attitudes, personal outcomes, and service components of Headspace, a youth-oriented mental health service in Israel. Researchers from the University of Haifa collected data from 112 participants aged 12–25 who completed at least seven sessions at the centre. The study found that participants attended an average of 12 sessions, with most waiting up to two weeks for their first intake. Within two months, 71% were offered a psychotherapy session, indicating a relatively swift response to mental health needs among youth.</w:t>
      </w:r>
      <w:r/>
    </w:p>
    <w:p>
      <w:pPr>
        <w:pStyle w:val="ListNumber"/>
        <w:spacing w:line="240" w:lineRule="auto"/>
        <w:ind w:left="720"/>
      </w:pPr>
      <w:r/>
      <w:hyperlink r:id="rId12">
        <w:r>
          <w:rPr>
            <w:color w:val="0000EE"/>
            <w:u w:val="single"/>
          </w:rPr>
          <w:t>https://cris.haifa.ac.il/en/publications/intersection-of-mental-health-sexual-health-emotion-regulation-an/</w:t>
        </w:r>
      </w:hyperlink>
      <w:r>
        <w:t xml:space="preserve"> - This study investigates the intersections between mental health, sexual health, emotion regulation, and well-being among sexual minority and heterosexual individuals in Israel. Conducted by the University of Haifa, the research involved 465 participants and employed network analysis to explore relationships between various health domains. The findings highlight unique stressors faced by sexual minority individuals, such as discrimination and internalized stigma, which may influence these health domains. The study underscores the importance of addressing these intersecting factors to improve overall well-being in these populations.</w:t>
      </w:r>
      <w:r/>
    </w:p>
    <w:p>
      <w:pPr>
        <w:pStyle w:val="ListNumber"/>
        <w:spacing w:line="240" w:lineRule="auto"/>
        <w:ind w:left="720"/>
      </w:pPr>
      <w:r/>
      <w:hyperlink r:id="rId15">
        <w:r>
          <w:rPr>
            <w:color w:val="0000EE"/>
            <w:u w:val="single"/>
          </w:rPr>
          <w:t>https://cris.haifa.ac.il/en/publications/an-integrative-psychological-model-of-risk-factors-for-suicidal-i/</w:t>
        </w:r>
      </w:hyperlink>
      <w:r>
        <w:t xml:space="preserve"> - This study examines an integrative psychological model of risk factors for suicidal ideation and behavior among Israeli LGBT individuals. Researchers from the University of Haifa found that transgender individuals reported the highest levels of suicidal ideation and depression, closely followed by bisexuals. The association between stigma-related variables and suicidal ideation was mediated by depression, entrapment, and perceived burdensomeness. The study highlights the role of entrapment and burdensomeness in facilitating suicide risk among LGBT adults, emphasizing the need for targeted interventions to address these factors.</w:t>
      </w:r>
      <w:r/>
    </w:p>
    <w:p>
      <w:pPr>
        <w:pStyle w:val="ListNumber"/>
        <w:spacing w:line="240" w:lineRule="auto"/>
        <w:ind w:left="720"/>
      </w:pPr>
      <w:r/>
      <w:hyperlink r:id="rId14">
        <w:r>
          <w:rPr>
            <w:color w:val="0000EE"/>
            <w:u w:val="single"/>
          </w:rPr>
          <w:t>https://cris.haifa.ac.il/en/publications/between-policy-and-identity-how-institutional-barriers-political-/</w:t>
        </w:r>
      </w:hyperlink>
      <w:r>
        <w:t xml:space="preserve"> - This qualitative study explores how institutional barriers, political climate, and social norms shape sexual and gender minority youth experiences, identity formation, and sense of belonging in Israel. Researchers from the University of Haifa conducted interviews with mental health professionals to understand the challenges faced by SGM youth. The study highlights systemic barriers to recognition, safety, and mental health support, noting that despite legal progress, rising political conservatism and strong religious influences continue to restrict access to rights and services for SGM youth.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rlcharts.com/2026/07/06/israeli-lgbtq-teens-delay-mental-health-care-over-fear-of-bias-new-studies-find/" TargetMode="External"/><Relationship Id="rId10" Type="http://schemas.openxmlformats.org/officeDocument/2006/relationships/hyperlink" Target="https://www.israelhpr.org.il/en/research-abstracts/evaluating-the-need-for-gay-affirmative-therapy-in-mental-health-services-for-lgbtq-youth-in-israel/" TargetMode="External"/><Relationship Id="rId11" Type="http://schemas.openxmlformats.org/officeDocument/2006/relationships/hyperlink" Target="https://cris.haifa.ac.il/en/publications/heteronormativity-and-the-israeli-healthcare-experience-a-qualita/" TargetMode="External"/><Relationship Id="rId12" Type="http://schemas.openxmlformats.org/officeDocument/2006/relationships/hyperlink" Target="https://cris.haifa.ac.il/en/publications/intersection-of-mental-health-sexual-health-emotion-regulation-an/" TargetMode="External"/><Relationship Id="rId13" Type="http://schemas.openxmlformats.org/officeDocument/2006/relationships/hyperlink" Target="https://cris.haifa.ac.il/en/publications/a-longitudinal-study-of-headspace-youth-oriented-mental-health-se/" TargetMode="External"/><Relationship Id="rId14" Type="http://schemas.openxmlformats.org/officeDocument/2006/relationships/hyperlink" Target="https://cris.haifa.ac.il/en/publications/between-policy-and-identity-how-institutional-barriers-political-/" TargetMode="External"/><Relationship Id="rId15" Type="http://schemas.openxmlformats.org/officeDocument/2006/relationships/hyperlink" Target="https://cris.haifa.ac.il/en/publications/an-integrative-psychological-model-of-risk-factors-for-suicida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