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Privy Council Ruling for LGBTQ+ Rights in the Caribbean?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justice are watching as Trinidadian activist Jason Jones takes an 11-year legal fight to the Privy Council in London, seeking to finally wipe out colonial-era sodomy laws; it matters because the outcome could ripple across Caribbean courts and change everyday lives for LGBTQ+ people.</w:t>
      </w:r>
      <w:r/>
    </w:p>
    <w:p>
      <w:r/>
      <w:r>
        <w:t>Essential takeaways</w:t>
      </w:r>
      <w:r/>
      <w:r/>
    </w:p>
    <w:p>
      <w:pPr>
        <w:pStyle w:val="ListBullet"/>
        <w:spacing w:line="240" w:lineRule="auto"/>
        <w:ind w:left="720"/>
      </w:pPr>
      <w:r/>
      <w:r>
        <w:rPr>
          <w:b/>
        </w:rPr>
        <w:t>Historic hearing:</w:t>
      </w:r>
      <w:r>
        <w:t xml:space="preserve"> Jason Jones’s appeal at the Privy Council is the first time that court may rule on decriminalising same-sex intimacy affecting a former colony.</w:t>
      </w:r>
      <w:r/>
    </w:p>
    <w:p>
      <w:pPr>
        <w:pStyle w:val="ListBullet"/>
        <w:spacing w:line="240" w:lineRule="auto"/>
        <w:ind w:left="720"/>
      </w:pPr>
      <w:r/>
      <w:r>
        <w:rPr>
          <w:b/>
        </w:rPr>
        <w:t>Colonial legacy:</w:t>
      </w:r>
      <w:r>
        <w:t xml:space="preserve"> The contested laws trace back to Britain’s buggery statutes and were woven into Trinidad’s legal system via savings clauses after independence.</w:t>
      </w:r>
      <w:r/>
    </w:p>
    <w:p>
      <w:pPr>
        <w:pStyle w:val="ListBullet"/>
        <w:spacing w:line="240" w:lineRule="auto"/>
        <w:ind w:left="720"/>
      </w:pPr>
      <w:r/>
      <w:r>
        <w:rPr>
          <w:b/>
        </w:rPr>
        <w:t>Legal rollercoaster:</w:t>
      </w:r>
      <w:r>
        <w:t xml:space="preserve"> A 2018 high court win for Jones was overturned on appeal in 2025, recriminalising consensual anal sex between men.</w:t>
      </w:r>
      <w:r/>
    </w:p>
    <w:p>
      <w:pPr>
        <w:pStyle w:val="ListBullet"/>
        <w:spacing w:line="240" w:lineRule="auto"/>
        <w:ind w:left="720"/>
      </w:pPr>
      <w:r/>
      <w:r>
        <w:rPr>
          <w:b/>
        </w:rPr>
        <w:t>Broad support and opposition:</w:t>
      </w:r>
      <w:r>
        <w:t xml:space="preserve"> Several Caribbean LGBTQ+ groups and Trinidad’s Equal Opportunity Commission back Jones, while evangelical churches and conservative voices oppose change.</w:t>
      </w:r>
      <w:r/>
    </w:p>
    <w:p>
      <w:pPr>
        <w:pStyle w:val="ListBullet"/>
        <w:spacing w:line="240" w:lineRule="auto"/>
        <w:ind w:left="720"/>
      </w:pPr>
      <w:r/>
      <w:r>
        <w:rPr>
          <w:b/>
        </w:rPr>
        <w:t>Decision timing:</w:t>
      </w:r>
      <w:r>
        <w:t xml:space="preserve"> The panel’s judgment is expected in September, and the outcome could influence similar challenges across the region.</w:t>
      </w:r>
      <w:r/>
      <w:r/>
    </w:p>
    <w:p>
      <w:pPr>
        <w:pStyle w:val="Heading2"/>
      </w:pPr>
      <w:r>
        <w:t>Why this Privy Council hearing feels like a sequel to history</w:t>
      </w:r>
      <w:r/>
    </w:p>
    <w:p>
      <w:r/>
      <w:r>
        <w:t>This is one of those stories that smells faintly of the past , a colonial law written centuries ago, now argued under a London gavel. According to reporting, Jones’s case asks whether laws rooted in Britain’s 16th-century buggery statutes can survive in a modern independent constitution. The sensory detail here is the courtroom hush you can almost hear: decades of legal argument compressed into a few days in July. For many Caribbean LGBTQ+ people, this is more than precedent; it’s personal.</w:t>
      </w:r>
      <w:r/>
    </w:p>
    <w:p>
      <w:r/>
      <w:r>
        <w:t>The backstory matters. Jones first won in Trinidad’s high court in 2018, a ruling that felt like a long-overdue thaw. But that victory was short-lived: an appeal court reversed it, sending the case up to the Privy Council. The move reflects how many former colonies still carry legal fossils that only a few judges can prune.</w:t>
      </w:r>
      <w:r/>
    </w:p>
    <w:p>
      <w:pPr>
        <w:pStyle w:val="Heading2"/>
      </w:pPr>
      <w:r>
        <w:t>How the “savings clause” became the legal battleground</w:t>
      </w:r>
      <w:r/>
    </w:p>
    <w:p>
      <w:r/>
      <w:r>
        <w:t>At the heart of the dispute is the savings clause – a legal device used at independence to preserve pre-existing laws. Jones’s team argues that Trinidad’s 1986 Sexual Offences Act wasn’t a simple re-enactment but a substantive reshaping, so the old protections should not shelter the criminalising provisions. That’s a neat legal pivot and a clever way to get at the heart of colonial continuity.</w:t>
      </w:r>
      <w:r/>
    </w:p>
    <w:p>
      <w:r/>
      <w:r>
        <w:t>Legal experts point out that if the Privy Council accepts that the 1986 act replaced earlier laws in material ways, then the preserved colonial offences lose their armour. Practically, that means judges are wrestling with technical statutory interpretation rather than moral argument, although the human stakes are obvious.</w:t>
      </w:r>
      <w:r/>
    </w:p>
    <w:p>
      <w:pPr>
        <w:pStyle w:val="Heading2"/>
      </w:pPr>
      <w:r>
        <w:t>Who’s lined up on each side , and why it matters socially</w:t>
      </w:r>
      <w:r/>
    </w:p>
    <w:p>
      <w:r/>
      <w:r>
        <w:t>This case isn’t just lawyers and clauses; it’s a social mirror. Jones has gained regional backing from six Caribbean LGBTQ+ organisations and the Equal Opportunity Commission in Trinidad, signalling institutional support for decriminalisation. On the other side, the Trinidad and Tobago Council of Evangelical Churches and other conservative voices argue that social and religious values should weigh in.</w:t>
      </w:r>
      <w:r/>
    </w:p>
    <w:p>
      <w:r/>
      <w:r>
        <w:t>There’s an irony here that commentators have noted: the campaign to remove laws imposed by Britain now requires asking judges in London to finish the job. That twist underlines the incomplete nature of decolonisation in law and daily life.</w:t>
      </w:r>
      <w:r/>
    </w:p>
    <w:p>
      <w:pPr>
        <w:pStyle w:val="Heading2"/>
      </w:pPr>
      <w:r>
        <w:t>What a ruling for Jones would mean across the Caribbean</w:t>
      </w:r>
      <w:r/>
    </w:p>
    <w:p>
      <w:r/>
      <w:r>
        <w:t>If the Privy Council rules for Jones, the practical impact could be immediate and symbolic. Courts in other jurisdictions that share a similar legal inheritance may feel emboldened to mount challenges, and governments might face renewed pressure to legislate reforms rather than litigate them. For people who’ve lived with fear, fines or fragmented lives, a judgment could reduce stigma and improve access to health, housing and employment.</w:t>
      </w:r>
      <w:r/>
    </w:p>
    <w:p>
      <w:r/>
      <w:r>
        <w:t>But change won’t be instant. Religious opposition and political caution mean social shifts will still require campaigning, education and time. Even so, a legal victory would be a powerful lever for activists.</w:t>
      </w:r>
      <w:r/>
    </w:p>
    <w:p>
      <w:pPr>
        <w:pStyle w:val="Heading2"/>
      </w:pPr>
      <w:r>
        <w:t>What happens next , penalties, precedent and people</w:t>
      </w:r>
      <w:r/>
    </w:p>
    <w:p>
      <w:r/>
      <w:r>
        <w:t>The Privy Council panel includes five senior judges and will hand down a decision , expected in September , that could close a long legal chapter for Jones. He’s signalled he’ll step back from frontline advocacy and focus on mentoring a new generation of campaigners. That’s a human beat worth noting: after years of isolation and sacrifice, Jones plans to turn his experience into training, which matters for movement resilience.</w:t>
      </w:r>
      <w:r/>
    </w:p>
    <w:p>
      <w:r/>
      <w:r>
        <w:t>Whatever the outcome, the case exposes how colonial-era laws continue to shape lives and how legal strategy, community organising and personal courage mingle in long fights for equality.</w:t>
      </w:r>
      <w:r/>
    </w:p>
    <w:p>
      <w:r/>
      <w:r>
        <w:t>It's a small legal hinge that could swing a lot of doors open.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[4]</w:t>
        </w:r>
      </w:hyperlink>
      <w:r>
        <w:t xml:space="preserve">, </w:t>
      </w:r>
      <w:hyperlink r:id="rId12">
        <w:r>
          <w:rPr>
            <w:color w:val="0000EE"/>
            <w:u w:val="single"/>
          </w:rPr>
          <w:t>[5]</w:t>
        </w:r>
      </w:hyperlink>
      <w:r>
        <w:t xml:space="preserve">- Paragraph 3: </w:t>
      </w:r>
      <w:hyperlink r:id="rId10">
        <w:r>
          <w:rPr>
            <w:color w:val="0000EE"/>
            <w:u w:val="single"/>
          </w:rPr>
          <w:t>[3]</w:t>
        </w:r>
      </w:hyperlink>
      <w:r>
        <w:t xml:space="preserve">, </w:t>
      </w:r>
      <w:hyperlink r:id="rId13">
        <w:r>
          <w:rPr>
            <w:color w:val="0000EE"/>
            <w:u w:val="single"/>
          </w:rPr>
          <w:t>[7]</w:t>
        </w:r>
      </w:hyperlink>
      <w:r>
        <w:t xml:space="preserve">- Paragraph 4: </w:t>
      </w:r>
      <w:hyperlink r:id="rId9">
        <w:r>
          <w:rPr>
            <w:color w:val="0000EE"/>
            <w:u w:val="single"/>
          </w:rPr>
          <w:t>[2]</w:t>
        </w:r>
      </w:hyperlink>
      <w:r>
        <w:t xml:space="preserve">, </w:t>
      </w:r>
      <w:hyperlink r:id="rId14">
        <w:r>
          <w:rPr>
            <w:color w:val="0000EE"/>
            <w:u w:val="single"/>
          </w:rPr>
          <w:t>[6]</w:t>
        </w:r>
      </w:hyperlink>
      <w:r>
        <w:t xml:space="preserve">- Paragraph 5: </w:t>
      </w:r>
      <w:hyperlink r:id="rId9">
        <w:r>
          <w:rPr>
            <w:color w:val="0000EE"/>
            <w:u w:val="single"/>
          </w:rPr>
          <w:t>[2]</w:t>
        </w:r>
      </w:hyperlink>
      <w:r>
        <w:t xml:space="preserve">, </w:t>
      </w:r>
      <w:hyperlink r:id="rId10">
        <w:r>
          <w:rPr>
            <w:color w:val="0000EE"/>
            <w:u w:val="single"/>
          </w:rPr>
          <w:t>[3]</w:t>
        </w:r>
      </w:hyperlink>
      <w:r>
        <w:t xml:space="preserve">- Paragraph 6: </w:t>
      </w:r>
      <w:hyperlink r:id="rId13">
        <w:r>
          <w:rPr>
            <w:color w:val="0000EE"/>
            <w:u w:val="single"/>
          </w:rPr>
          <w:t>[7]</w:t>
        </w:r>
      </w:hyperlink>
      <w:r>
        <w:t xml:space="preserve">,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https://www.theguardian.com/world/2026/jul/07/jason-jones-activist-11-year-fight-to-overturn-trinidads-homophobic-laws-reaches-final-hurdle</w:t>
        </w:r>
      </w:hyperlink>
      <w:r>
        <w:t xml:space="preserve"> - Please view link - unable to able to access data</w:t>
      </w:r>
      <w:r/>
    </w:p>
    <w:p>
      <w:pPr>
        <w:pStyle w:val="ListNumber"/>
        <w:spacing w:line="240" w:lineRule="auto"/>
        <w:ind w:left="720"/>
      </w:pPr>
      <w:r/>
      <w:hyperlink r:id="rId9">
        <w:r>
          <w:rPr>
            <w:color w:val="0000EE"/>
            <w:u w:val="single"/>
          </w:rPr>
          <w:t>https://www.theguardian.com/world/2026/jul/07/jason-jones-activist-11-year-fight-to-overturn-trinidads-homophobic-laws-reaches-final-hurdle</w:t>
        </w:r>
      </w:hyperlink>
      <w:r>
        <w:t xml:space="preserve"> - This article discusses Jason Jones, an LGBTQ+ rights activist from Trinidad and Tobago, who has been fighting for over a decade to overturn the country's homophobic laws. His case, which challenges sections of the Sexual Offences Act, is set to be heard by the Privy Council in London, marking the first time the British institution will decide on decriminalising same-sex intimacy. The article highlights the historical context of these laws, their colonial origins, and the personal and societal challenges faced by Jones in his pursuit of equality.</w:t>
      </w:r>
      <w:r/>
    </w:p>
    <w:p>
      <w:pPr>
        <w:pStyle w:val="ListNumber"/>
        <w:spacing w:line="240" w:lineRule="auto"/>
        <w:ind w:left="720"/>
      </w:pPr>
      <w:r/>
      <w:hyperlink r:id="rId10">
        <w:r>
          <w:rPr>
            <w:color w:val="0000EE"/>
            <w:u w:val="single"/>
          </w:rPr>
          <w:t>https://www.theguardian.com/world/2025/apr/04/case-trinidad-homophobic-laws-uk-privy-council</w:t>
        </w:r>
      </w:hyperlink>
      <w:r>
        <w:t xml:space="preserve"> - This article reports on the legal battle of Jason Jones, an LGBTQ+ activist from Trinidad and Tobago, who took his case against the country's homophobic laws to the UK's Privy Council. The article details the history of the 'buggery law' in Trinidad, its colonial origins, and the legal proceedings that led to the case being heard by the Privy Council, which serves as the final court of appeal for the Caribbean nation.</w:t>
      </w:r>
      <w:r/>
    </w:p>
    <w:p>
      <w:pPr>
        <w:pStyle w:val="ListNumber"/>
        <w:spacing w:line="240" w:lineRule="auto"/>
        <w:ind w:left="720"/>
      </w:pPr>
      <w:r/>
      <w:hyperlink r:id="rId11">
        <w:r>
          <w:rPr>
            <w:color w:val="0000EE"/>
            <w:u w:val="single"/>
          </w:rPr>
          <w:t>https://www.theguardian.com/world/2018/apr/07/caribbean-anti-gay-law-ruling-high-court-trinidad-tobago</w:t>
        </w:r>
      </w:hyperlink>
      <w:r>
        <w:t xml:space="preserve"> - This article covers the landmark ruling by the High Court in Trinidad and Tobago, which declared sections of the Sexual Offences Act unconstitutional. The case, brought by activist Jason Jones, challenged the 'buggery law' that criminalised consensual same-sex activity. The ruling was hailed as a significant step forward for LGBTQ+ rights in the Caribbean, with potential implications for similar laws in other countries in the region.</w:t>
      </w:r>
      <w:r/>
    </w:p>
    <w:p>
      <w:pPr>
        <w:pStyle w:val="ListNumber"/>
        <w:spacing w:line="240" w:lineRule="auto"/>
        <w:ind w:left="720"/>
      </w:pPr>
      <w:r/>
      <w:hyperlink r:id="rId12">
        <w:r>
          <w:rPr>
            <w:color w:val="0000EE"/>
            <w:u w:val="single"/>
          </w:rPr>
          <w:t>https://newsroom.gy/2025/03/26/trinidad-appeal-court-overturns-ruling-on-buggery-laws-in-landmark-case/</w:t>
        </w:r>
      </w:hyperlink>
      <w:r>
        <w:t xml:space="preserve"> - This article reports on the Trinidad and Tobago Court of Appeal's decision to overturn a previous ruling that declared the country's buggery laws unconstitutional. The case, initiated by LGBTQ+ activist Jason Jones, challenged sections of the Sexual Offences Act. The appeal court's decision reinstated the original penalties for buggery, effectively recriminalising consensual same-sex activity between adults, and was seen as a setback for LGBTQ+ rights in the country.</w:t>
      </w:r>
      <w:r/>
    </w:p>
    <w:p>
      <w:pPr>
        <w:pStyle w:val="ListNumber"/>
        <w:spacing w:line="240" w:lineRule="auto"/>
        <w:ind w:left="720"/>
      </w:pPr>
      <w:r/>
      <w:hyperlink r:id="rId14">
        <w:r>
          <w:rPr>
            <w:color w:val="0000EE"/>
            <w:u w:val="single"/>
          </w:rPr>
          <w:t>https://outrightinternational.org/press-release/court-decision-reverses-progress-lgbtq-peoples-rights-trinidad-and-tobago</w:t>
        </w:r>
      </w:hyperlink>
      <w:r>
        <w:t xml:space="preserve"> - This press release from Outright International expresses concern over the Trinidad and Tobago Court of Appeal's decision to overturn a ruling that decriminalised consensual same-sex activity. The case, brought by activist Jason Jones, challenged sections of the Sexual Offences Act. The release highlights the implications of the court's decision for LGBTQ+ rights in the country and the region, emphasising the need for continued advocacy and legal challenges.</w:t>
      </w:r>
      <w:r/>
    </w:p>
    <w:p>
      <w:pPr>
        <w:pStyle w:val="ListNumber"/>
        <w:spacing w:line="240" w:lineRule="auto"/>
        <w:ind w:left="720"/>
      </w:pPr>
      <w:r/>
      <w:hyperlink r:id="rId13">
        <w:r>
          <w:rPr>
            <w:color w:val="0000EE"/>
            <w:u w:val="single"/>
          </w:rPr>
          <w:t>https://www.stabroeknews.com/2025/03/28/news/regional/trinidad-lgbt-activist-heads-to-privy-council-over-court-of-appeal-ruling/</w:t>
        </w:r>
      </w:hyperlink>
      <w:r>
        <w:t xml:space="preserve"> - This article reports on Jason Jones, an LGBTQ+ activist from Trinidad and Tobago, who announced his intention to appeal a Court of Appeal ruling that overturned a previous decision declaring the country's buggery laws unconstitutional. The article details Jones's response to the ruling and his plans to take the case to the Privy Council in London, highlighting the ongoing legal battle for LGBTQ+ rights in Trinidad and Tobago.</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guardian.com/world/2026/jul/07/jason-jones-activist-11-year-fight-to-overturn-trinidads-homophobic-laws-reaches-final-hurdle" TargetMode="External"/><Relationship Id="rId10" Type="http://schemas.openxmlformats.org/officeDocument/2006/relationships/hyperlink" Target="https://www.theguardian.com/world/2025/apr/04/case-trinidad-homophobic-laws-uk-privy-council" TargetMode="External"/><Relationship Id="rId11" Type="http://schemas.openxmlformats.org/officeDocument/2006/relationships/hyperlink" Target="https://www.theguardian.com/world/2018/apr/07/caribbean-anti-gay-law-ruling-high-court-trinidad-tobago" TargetMode="External"/><Relationship Id="rId12" Type="http://schemas.openxmlformats.org/officeDocument/2006/relationships/hyperlink" Target="https://newsroom.gy/2025/03/26/trinidad-appeal-court-overturns-ruling-on-buggery-laws-in-landmark-case/" TargetMode="External"/><Relationship Id="rId13" Type="http://schemas.openxmlformats.org/officeDocument/2006/relationships/hyperlink" Target="https://www.stabroeknews.com/2025/03/28/news/regional/trinidad-lgbt-activist-heads-to-privy-council-over-court-of-appeal-ruling/" TargetMode="External"/><Relationship Id="rId14" Type="http://schemas.openxmlformats.org/officeDocument/2006/relationships/hyperlink" Target="https://outrightinternational.org/press-release/court-decision-reverses-progress-lgbtq-peoples-rights-trinidad-and-tobag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