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Open Letter: A Gay Rights Plaintiff Reaches Out to a Young Trans Athlete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stories of solidarity , a gay activist who lost a 2000 Supreme Court case has written a moving open letter to the 16‑year‑old trans plaintiff at the centre of the Court’s recent ruling on trans girls in school sports, offering perspective, comfort and a long view on social change.</w:t>
      </w:r>
      <w:r/>
    </w:p>
    <w:p>
      <w:r/>
      <w:r>
        <w:t>Essential Takeaways</w:t>
      </w:r>
      <w:r/>
      <w:r/>
    </w:p>
    <w:p>
      <w:pPr>
        <w:pStyle w:val="ListBullet"/>
        <w:spacing w:line="240" w:lineRule="auto"/>
        <w:ind w:left="720"/>
      </w:pPr>
      <w:r/>
      <w:r>
        <w:rPr>
          <w:b/>
        </w:rPr>
        <w:t>Historic echo:</w:t>
      </w:r>
      <w:r>
        <w:t xml:space="preserve"> A plaintiff who lost a landmark 2000 Supreme Court case contacted the teen, connecting two generational fights over inclusion.</w:t>
      </w:r>
      <w:r/>
    </w:p>
    <w:p>
      <w:pPr>
        <w:pStyle w:val="ListBullet"/>
        <w:spacing w:line="240" w:lineRule="auto"/>
        <w:ind w:left="720"/>
      </w:pPr>
      <w:r/>
      <w:r>
        <w:rPr>
          <w:b/>
        </w:rPr>
        <w:t>Court decision:</w:t>
      </w:r>
      <w:r>
        <w:t xml:space="preserve"> The Supreme Court ruled schools may maintain women’s and girls’ sports for “biological females,” allowing state and school bans to stand.</w:t>
      </w:r>
      <w:r/>
    </w:p>
    <w:p>
      <w:pPr>
        <w:pStyle w:val="ListBullet"/>
        <w:spacing w:line="240" w:lineRule="auto"/>
        <w:ind w:left="720"/>
      </w:pPr>
      <w:r/>
      <w:r>
        <w:rPr>
          <w:b/>
        </w:rPr>
        <w:t>Human detail:</w:t>
      </w:r>
      <w:r>
        <w:t xml:space="preserve"> The teen, who won a state shot‑put title while keeping a 4.0 GPA, has been fighting exclusion since she was 11.</w:t>
      </w:r>
      <w:r/>
    </w:p>
    <w:p>
      <w:pPr>
        <w:pStyle w:val="ListBullet"/>
        <w:spacing w:line="240" w:lineRule="auto"/>
        <w:ind w:left="720"/>
      </w:pPr>
      <w:r/>
      <w:r>
        <w:rPr>
          <w:b/>
        </w:rPr>
        <w:t>Emotional tone:</w:t>
      </w:r>
      <w:r>
        <w:t xml:space="preserve"> The letter mixes consolation , “it hurts” , with encouragement and a patient belief that change eventually arrives.</w:t>
      </w:r>
      <w:r/>
    </w:p>
    <w:p>
      <w:pPr>
        <w:pStyle w:val="ListBullet"/>
        <w:spacing w:line="240" w:lineRule="auto"/>
        <w:ind w:left="720"/>
      </w:pPr>
      <w:r/>
      <w:r>
        <w:rPr>
          <w:b/>
        </w:rPr>
        <w:t>Practical fallout:</w:t>
      </w:r>
      <w:r>
        <w:t xml:space="preserve"> The ruling doesn’t force nationwide bans, but it clears the way for school‑level exclusions in many states.</w:t>
      </w:r>
      <w:r/>
      <w:r/>
    </w:p>
    <w:p>
      <w:pPr>
        <w:pStyle w:val="Heading2"/>
      </w:pPr>
      <w:r>
        <w:t>A letter that reads like a hand on the shoulder</w:t>
      </w:r>
      <w:r/>
    </w:p>
    <w:p>
      <w:r/>
      <w:r>
        <w:t>The opening line of the activist’s message is plain and human: sympathy comes fast, loss lingers. That emotional candour is striking against the legal backdrop, and it adds a soft, human pulse to a very hard decision. According to reports, he reminded the teen that the world kept moving even after his own defeat, and that the hurt doesn’t mean the fight was wasted. This isn’t abstract consolation , it’s lived experience. The writer lost a high‑profile case in 2000 challenging an exclusionary policy, and his reflections show how personal setbacks can feed long arcs of change. For readers, it’s a reminder that legal defeats can still seed cultural shifts.</w:t>
      </w:r>
      <w:r/>
    </w:p>
    <w:p>
      <w:pPr>
        <w:pStyle w:val="Heading2"/>
      </w:pPr>
      <w:r>
        <w:t>What the Supreme Court actually decided, in plain terms</w:t>
      </w:r>
      <w:r/>
    </w:p>
    <w:p>
      <w:r/>
      <w:r>
        <w:t>On June 30 the Court said Title IX allows schools to keep women’s and girls’ sports for “biological females,” and rejected an Equal Protection claim against state trans sports bans. That’s a legal green light for school‑level and state restrictions in places that already have or may pass bans. Major outlets and court documents show the decision consolidated two cases, including the West Virginia case brought on behalf of Becky Pepper‑Jackson, a teenager who’d been excluded from middle‑school cross country. But crucially, the ruling did not declare that Title IX requires schools to ban trans athletes; it said schools could. That nuance matters for advocates and districts weighing local policy and for families navigating what happens next.</w:t>
      </w:r>
      <w:r/>
    </w:p>
    <w:p>
      <w:pPr>
        <w:pStyle w:val="Heading2"/>
      </w:pPr>
      <w:r>
        <w:t>The plaintiff at the centre: athlete, student, plaintiff</w:t>
      </w:r>
      <w:r/>
    </w:p>
    <w:p>
      <w:r/>
      <w:r>
        <w:t>Reports highlight a striking mix of normal teen life and national symbolism: she won a state shot‑put title, kept top grades and became the named plaintiff in a lengthy legal fight. Opponents seized on sporting outcomes as proof of unfairness, even though her results varied by event, and she didn’t dominate every competition. Her experience shows how young people are pulled into big debates with intense scrutiny. The activist’s letter praises her five years of competing instead of quietly disappearing, and frames those years as part of the record that will matter in the long sweep of public opinion.</w:t>
      </w:r>
      <w:r/>
    </w:p>
    <w:p>
      <w:pPr>
        <w:pStyle w:val="Heading2"/>
      </w:pPr>
      <w:r>
        <w:t>Why the older case matters , history as a roadmap</w:t>
      </w:r>
      <w:r/>
    </w:p>
    <w:p>
      <w:r/>
      <w:r>
        <w:t>The letter links the teen’s struggle to a past case where a gay man lost to the Boy Scouts at the Supreme Court in 2000. He points out how social change eventually arrived: the Scouts began admitting gay youth, later allowed gay leaders, and then broadened gender policies over a decade. That sequence is instructive , change often arrives outside courtrooms and via cultural shifts that follow sustained visibility and organising. Industry observers and legal analysts note that litigation and grassroots advocacy work in tandem. The lesson for readers is pragmatic: setbacks can reshape strategy, and patience plus persistence can move institutions.</w:t>
      </w:r>
      <w:r/>
    </w:p>
    <w:p>
      <w:pPr>
        <w:pStyle w:val="Heading2"/>
      </w:pPr>
      <w:r>
        <w:t>What this means for families, schools and local policy</w:t>
      </w:r>
      <w:r/>
    </w:p>
    <w:p>
      <w:r/>
      <w:r>
        <w:t>Practically, the decision hands power back to states and school boards, so outcomes will vary across the country. Some states already have bans; others may now feel emboldened to adopt restrictions. Parents and school leaders should expect a patchwork of policies and prepare for local debates. If you’re a family or coach trying to navigate this, focus on documentation, local rules and safe channels for dialogue. Legal groups and advocacy organisations will likely mount challenges where bans are enforced, while schools that want inclusion may look for inclusive policy language that fits within the ruling’s bounds.</w:t>
      </w:r>
      <w:r/>
    </w:p>
    <w:p>
      <w:r/>
      <w:r>
        <w:t>It's a small change that can make every future challenge steadier.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11">
        <w:r>
          <w:rPr>
            <w:color w:val="0000EE"/>
            <w:u w:val="single"/>
          </w:rPr>
          <w:t>[3]</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https://www.lgbtqnation.com/2026/07/plaintiff-from-gay-rights-case-26-years-ago-writes-moving-letter-to-support-trans-plaintiff/</w:t>
        </w:r>
      </w:hyperlink>
      <w:r>
        <w:t xml:space="preserve"> - Please view link - unable to able to access data</w:t>
      </w:r>
      <w:r/>
    </w:p>
    <w:p>
      <w:pPr>
        <w:pStyle w:val="ListNumber"/>
        <w:spacing w:line="240" w:lineRule="auto"/>
        <w:ind w:left="720"/>
      </w:pPr>
      <w:r/>
      <w:hyperlink r:id="rId10">
        <w:r>
          <w:rPr>
            <w:color w:val="0000EE"/>
            <w:u w:val="single"/>
          </w:rPr>
          <w:t>https://www.axios.com/2026/07/01/transgender-athlete-supreme-court-fight</w:t>
        </w:r>
      </w:hyperlink>
      <w:r>
        <w:t xml:space="preserve"> - The U.S. Supreme Court has declined to implement a nationwide ban on transgender athletes but upheld state-level restrictions in Idaho and West Virginia that bar transgender girls from participating on girls' sports teams. This decision means that transgender-inclusive sports policies can remain in place in some states, prompting upcoming legal battles as states and schools defend these policies amid opposition from the Trump administration. The ruling supports the stance that these bans do not violate Title IX or equal protection clauses. Currently, 27 states have laws blocking transgender women and girls from girls’ sports, reflecting a broad legislative trend. The NCAA also tightened its rules in 2025 following a Trump executive order. Civil rights advocates argue these bans are based on harmful stereotypes and urge supportive states to challenge such narratives. The White House has praised the ruling, claiming it aligns legal reasoning with the administration’s policies. (</w:t>
      </w:r>
      <w:hyperlink r:id="rId16">
        <w:r>
          <w:rPr>
            <w:color w:val="0000EE"/>
            <w:u w:val="single"/>
          </w:rPr>
          <w:t>axios.com</w:t>
        </w:r>
      </w:hyperlink>
      <w:r>
        <w:t>)</w:t>
      </w:r>
      <w:r/>
    </w:p>
    <w:p>
      <w:pPr>
        <w:pStyle w:val="ListNumber"/>
        <w:spacing w:line="240" w:lineRule="auto"/>
        <w:ind w:left="720"/>
      </w:pPr>
      <w:r/>
      <w:hyperlink r:id="rId11">
        <w:r>
          <w:rPr>
            <w:color w:val="0000EE"/>
            <w:u w:val="single"/>
          </w:rPr>
          <w:t>https://www.theatlantic.com/ideas/2026/07/supreme-court-trans-student-athletes-womens-sports/687767/?utm_source=apple_news</w:t>
        </w:r>
      </w:hyperlink>
      <w:r>
        <w:t xml:space="preserve"> - The Supreme Court's ruling in West Virginia v. B.P.J. upheld state laws that define participation in men's and women's sports based on biological sex rather than gender identity. The 6–3 decision emphasized the legitimacy of maintaining fair competition in women’s sports under Title IX by excluding individuals born male, including transgender girls, from female athletic events. The Court differentiated between this verdict and broader anti-discrimination rulings such as Bostock v. Clayton County, stressing that sports involve unique physical considerations. Justice Brett Kavanaugh, writing for the majority, took a measured tone, acknowledging the challenges faced by transgender students but maintaining that case-by-case eligibility decisions are impractical. The ruling aligned with public opinion, where most Americans support sex-based divisions in sports. Despite backlash from LGBTQ advocacy groups and politicians, the verdict represents a significant legal distinction while offering a compromise: safeguarding transgender rights in most life areas, excluding competitive sports. Importantly, the ruling reflects a shift from earlier transgender advocacy positions, with plaintiffs now emphasizing biological differences before and after puberty. This mirrors stricter international sports guidelines, such as the International Olympic Committee’s decision limiting women’s sports participation to biological females, citing science and fairness. (</w:t>
      </w:r>
      <w:hyperlink r:id="rId17">
        <w:r>
          <w:rPr>
            <w:color w:val="0000EE"/>
            <w:u w:val="single"/>
          </w:rPr>
          <w:t>theatlantic.com</w:t>
        </w:r>
      </w:hyperlink>
      <w:r>
        <w:t>)</w:t>
      </w:r>
      <w:r/>
    </w:p>
    <w:p>
      <w:pPr>
        <w:pStyle w:val="ListNumber"/>
        <w:spacing w:line="240" w:lineRule="auto"/>
        <w:ind w:left="720"/>
      </w:pPr>
      <w:r/>
      <w:hyperlink r:id="rId13">
        <w:r>
          <w:rPr>
            <w:color w:val="0000EE"/>
            <w:u w:val="single"/>
          </w:rPr>
          <w:t>https://www.axios.com/local/kansas-city/2026/06/30/missouri-transgender-athlete-ban-supreme-court-ruling</w:t>
        </w:r>
      </w:hyperlink>
      <w:r>
        <w:t xml:space="preserve"> - The U.S. Supreme Court has issued a ruling that effectively removes legal barriers to Missouri’s ban on transgender athletes participating in girls’ and women’s sports, paving the way for the state to make the ban permanent. The current law is set to expire in August 2027 but could now be extended indefinitely due to the strengthened legal position of supporters. The decision stems from related lawsuits in West Virginia and Idaho, where transgender students were prevented from joining sports teams corresponding with their gender identity. Missouri’s ban is unique in its temporary nature, unlike other states such as Kansas, which already enforces a permanent ban. As of 2022, only a small number of transgender athletes—four—had been approved to compete by Missouri’s high school activities body. The Supreme Court’s ruling clarifies the legal standing of such state laws and solidifies the enforcement of transgender athlete bans in both Missouri and Kansas going forward. (</w:t>
      </w:r>
      <w:hyperlink r:id="rId18">
        <w:r>
          <w:rPr>
            <w:color w:val="0000EE"/>
            <w:u w:val="single"/>
          </w:rPr>
          <w:t>axios.com</w:t>
        </w:r>
      </w:hyperlink>
      <w:r>
        <w:t>)</w:t>
      </w:r>
      <w:r/>
    </w:p>
    <w:p>
      <w:pPr>
        <w:pStyle w:val="ListNumber"/>
        <w:spacing w:line="240" w:lineRule="auto"/>
        <w:ind w:left="720"/>
      </w:pPr>
      <w:r/>
      <w:hyperlink r:id="rId15">
        <w:r>
          <w:rPr>
            <w:color w:val="0000EE"/>
            <w:u w:val="single"/>
          </w:rPr>
          <w:t>https://www.axios.com/local/phoenix/2026/06/30/supreme-court-rulings-arizona-birthright-citizenship-transgender-athletes</w:t>
        </w:r>
      </w:hyperlink>
      <w:r>
        <w:t xml:space="preserve"> - The U.S. Supreme Court issued key rulings that could significantly affect Arizona. It upheld laws in Idaho and West Virginia that ban transgender girls from participating in girls' sports, a decision that may influence similar policies in Arizona. Additionally, the court struck down a previous executive order that denied birthright citizenship to children born in the U.S. to undocumented immigrants, reaffirming the Fourteenth Amendment. These decisions come amid growing legal debates in Arizona, as the Supreme Court also agreed to hear cases concerning the state's laws on requiring proof of citizenship for voter registration and the methods used to remove individuals from voter rolls if their citizenship cannot be confirmed. (</w:t>
      </w:r>
      <w:hyperlink r:id="rId19">
        <w:r>
          <w:rPr>
            <w:color w:val="0000EE"/>
            <w:u w:val="single"/>
          </w:rPr>
          <w:t>axios.com</w:t>
        </w:r>
      </w:hyperlink>
      <w:r>
        <w:t>)</w:t>
      </w:r>
      <w:r/>
    </w:p>
    <w:p>
      <w:pPr>
        <w:pStyle w:val="ListNumber"/>
        <w:spacing w:line="240" w:lineRule="auto"/>
        <w:ind w:left="720"/>
      </w:pPr>
      <w:r/>
      <w:hyperlink r:id="rId12">
        <w:r>
          <w:rPr>
            <w:color w:val="0000EE"/>
            <w:u w:val="single"/>
          </w:rPr>
          <w:t>https://supreme.justia.com/cases/federal/us/530/640/</w:t>
        </w:r>
      </w:hyperlink>
      <w:r>
        <w:t xml:space="preserve"> - In the 2000 Supreme Court case Boy Scouts of America v. Dale, the Court held that the Boy Scouts of America had a First Amendment right to exclude James Dale, an openly gay assistant scoutmaster, from membership. The Court reasoned that the Boy Scouts' expressive association rights were violated by the application of New Jersey's public accommodations law, which would have compelled the organization to accept a member whose presence was inconsistent with its values. This landmark decision underscored the tension between anti-discrimination laws and the First Amendment rights of private organizations. (</w:t>
      </w:r>
      <w:hyperlink r:id="rId20">
        <w:r>
          <w:rPr>
            <w:color w:val="0000EE"/>
            <w:u w:val="single"/>
          </w:rPr>
          <w:t>supreme.justia.com</w:t>
        </w:r>
      </w:hyperlink>
      <w:r>
        <w:t>)</w:t>
      </w:r>
      <w:r/>
    </w:p>
    <w:p>
      <w:pPr>
        <w:pStyle w:val="ListNumber"/>
        <w:spacing w:line="240" w:lineRule="auto"/>
        <w:ind w:left="720"/>
      </w:pPr>
      <w:r/>
      <w:hyperlink r:id="rId14">
        <w:r>
          <w:rPr>
            <w:color w:val="0000EE"/>
            <w:u w:val="single"/>
          </w:rPr>
          <w:t>https://supreme.justia.com/cases/federal/us/609/24-43/</w:t>
        </w:r>
      </w:hyperlink>
      <w:r>
        <w:t xml:space="preserve"> - In West Virginia v. B.P.J., the Supreme Court addressed whether schools may maintain separate sports teams for biological females under Title IX and the Equal Protection Clause. The Court held that Title IX permits schools to maintain women's and girls' sports for biological females and that the Equal Protection Clause does not bar states from limiting female sports teams to biological females. This decision upheld state laws in West Virginia and Idaho that prohibit transgender girls from participating in girls' sports, marking a significant ruling on the rights of transgender athletes in educational settings. (</w:t>
      </w:r>
      <w:hyperlink r:id="rId21">
        <w:r>
          <w:rPr>
            <w:color w:val="0000EE"/>
            <w:u w:val="single"/>
          </w:rPr>
          <w:t>supreme.justia.com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plaintiff-from-gay-rights-case-26-years-ago-writes-moving-letter-to-support-trans-plaintiff/" TargetMode="External"/><Relationship Id="rId10" Type="http://schemas.openxmlformats.org/officeDocument/2006/relationships/hyperlink" Target="https://www.axios.com/2026/07/01/transgender-athlete-supreme-court-fight" TargetMode="External"/><Relationship Id="rId11" Type="http://schemas.openxmlformats.org/officeDocument/2006/relationships/hyperlink" Target="https://www.theatlantic.com/ideas/2026/07/supreme-court-trans-student-athletes-womens-sports/687767/?utm_source=apple_news" TargetMode="External"/><Relationship Id="rId12" Type="http://schemas.openxmlformats.org/officeDocument/2006/relationships/hyperlink" Target="https://supreme.justia.com/cases/federal/us/530/640/" TargetMode="External"/><Relationship Id="rId13" Type="http://schemas.openxmlformats.org/officeDocument/2006/relationships/hyperlink" Target="https://www.axios.com/local/kansas-city/2026/06/30/missouri-transgender-athlete-ban-supreme-court-ruling" TargetMode="External"/><Relationship Id="rId14" Type="http://schemas.openxmlformats.org/officeDocument/2006/relationships/hyperlink" Target="https://supreme.justia.com/cases/federal/us/609/24-43/" TargetMode="External"/><Relationship Id="rId15" Type="http://schemas.openxmlformats.org/officeDocument/2006/relationships/hyperlink" Target="https://www.axios.com/local/phoenix/2026/06/30/supreme-court-rulings-arizona-birthright-citizenship-transgender-athletes" TargetMode="External"/><Relationship Id="rId16" Type="http://schemas.openxmlformats.org/officeDocument/2006/relationships/hyperlink" Target="https://www.axios.com/2026/07/01/transgender-athlete-supreme-court-fight?utm_source=openai" TargetMode="External"/><Relationship Id="rId17" Type="http://schemas.openxmlformats.org/officeDocument/2006/relationships/hyperlink" Target="https://www.theatlantic.com/ideas/2026/07/supreme-court-trans-student-athletes-womens-sports/687767/?utm_source=openai" TargetMode="External"/><Relationship Id="rId18" Type="http://schemas.openxmlformats.org/officeDocument/2006/relationships/hyperlink" Target="https://www.axios.com/local/kansas-city/2026/06/30/missouri-transgender-athlete-ban-supreme-court-ruling?utm_source=openai" TargetMode="External"/><Relationship Id="rId19" Type="http://schemas.openxmlformats.org/officeDocument/2006/relationships/hyperlink" Target="https://www.axios.com/local/phoenix/2026/06/30/supreme-court-rulings-arizona-birthright-citizenship-transgender-athletes?utm_source=openai" TargetMode="External"/><Relationship Id="rId20" Type="http://schemas.openxmlformats.org/officeDocument/2006/relationships/hyperlink" Target="https://supreme.justia.com/cases/federal/us/530/640/?utm_source=openai" TargetMode="External"/><Relationship Id="rId21" Type="http://schemas.openxmlformats.org/officeDocument/2006/relationships/hyperlink" Target="https://supreme.justia.com/cases/federal/us/609/24-43/?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