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the EHRC’s Updated Code of Practice and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closely: campaigners, MPs and community groups are pushing back as the EHRC’s updated Code of Practice changes how public bodies and businesses must treat sex and single‑sex spaces , and it matters for trans, intersex and women’s services across the UK.</w:t>
      </w:r>
      <w:r/>
    </w:p>
    <w:p>
      <w:r/>
      <w:r>
        <w:t>Essential Takeaways</w:t>
      </w:r>
      <w:r/>
      <w:r/>
    </w:p>
    <w:p>
      <w:pPr>
        <w:pStyle w:val="ListBullet"/>
        <w:spacing w:line="240" w:lineRule="auto"/>
        <w:ind w:left="720"/>
      </w:pPr>
      <w:r/>
      <w:r>
        <w:rPr>
          <w:b/>
        </w:rPr>
        <w:t>Legal shift:</w:t>
      </w:r>
      <w:r>
        <w:t xml:space="preserve"> The UK Supreme Court ruled that "woman" is defined by biological sex for the Equality Act, a decision that underpins the EHRC update. </w:t>
      </w:r>
      <w:r/>
    </w:p>
    <w:p>
      <w:pPr>
        <w:pStyle w:val="ListBullet"/>
        <w:spacing w:line="240" w:lineRule="auto"/>
        <w:ind w:left="720"/>
      </w:pPr>
      <w:r/>
      <w:r>
        <w:rPr>
          <w:b/>
        </w:rPr>
        <w:t>Single‑sex spaces:</w:t>
      </w:r>
      <w:r>
        <w:t xml:space="preserve"> The Code asks organisations to enforce bathroom and changing room use by biological sex and suggests offering third or gender‑neutral spaces to trans people. </w:t>
      </w:r>
      <w:r/>
    </w:p>
    <w:p>
      <w:pPr>
        <w:pStyle w:val="ListBullet"/>
        <w:spacing w:line="240" w:lineRule="auto"/>
        <w:ind w:left="720"/>
      </w:pPr>
      <w:r/>
      <w:r>
        <w:rPr>
          <w:b/>
        </w:rPr>
        <w:t>Access rules:</w:t>
      </w:r>
      <w:r>
        <w:t xml:space="preserve"> The draft says businesses could lawfully refuse trans people entry to some single‑sex associations, though sport exclusions must relate to safety or fair competition. </w:t>
      </w:r>
      <w:r/>
    </w:p>
    <w:p>
      <w:pPr>
        <w:pStyle w:val="ListBullet"/>
        <w:spacing w:line="240" w:lineRule="auto"/>
        <w:ind w:left="720"/>
      </w:pPr>
      <w:r/>
      <w:r>
        <w:rPr>
          <w:b/>
        </w:rPr>
        <w:t>Political response:</w:t>
      </w:r>
      <w:r>
        <w:t xml:space="preserve"> At least 161 MPs back a motion urging the government to reject the Code; Scottish Greens and several women’s groups are calling for it to be scrapped. </w:t>
      </w:r>
      <w:r/>
    </w:p>
    <w:p>
      <w:pPr>
        <w:pStyle w:val="ListBullet"/>
        <w:spacing w:line="240" w:lineRule="auto"/>
        <w:ind w:left="720"/>
      </w:pPr>
      <w:r/>
      <w:r>
        <w:rPr>
          <w:b/>
        </w:rPr>
        <w:t>Practical reaction:</w:t>
      </w:r>
      <w:r>
        <w:t xml:space="preserve"> Museums, universities and community groups are already updating guidance or considering gender‑neutral options to reduce conflict.</w:t>
      </w:r>
      <w:r/>
      <w:r/>
    </w:p>
    <w:p>
      <w:pPr>
        <w:pStyle w:val="Heading2"/>
      </w:pPr>
      <w:r>
        <w:t>What the change actually says , and how it feels on the ground</w:t>
      </w:r>
      <w:r/>
    </w:p>
    <w:p>
      <w:r/>
      <w:r>
        <w:t>The most immediate thing to know is that the Code leans on the Supreme Court ruling that treats "woman" as biological sex for Equality Act purposes. That legal backdrop is why the EHRC now recommends organisations use biological sex, rather than gender identity, when operating single‑sex services. The wording is technical but the effect is practical: someone who is legally recognised as a trans woman may be directed to a third or gender‑neutral space rather than a women‑only area. That’ll feel exclusionary to many and confusing for staff trying to follow the guidance.</w:t>
      </w:r>
      <w:r/>
    </w:p>
    <w:p>
      <w:pPr>
        <w:pStyle w:val="Heading2"/>
      </w:pPr>
      <w:r>
        <w:t>Why campaigners and MPs are alarmed</w:t>
      </w:r>
      <w:r/>
    </w:p>
    <w:p>
      <w:r/>
      <w:r>
        <w:t>Trans advocacy groups, women’s organisations and a chunk of parliament have been vocal. They argue the Code risks segregation rather than addressing the root causes of violence and inequality, and that it will push already marginalised people out of everyday public life. MPs across the political spectrum , 161 so far , have backed a motion urging the government to reject the guidance, while Scottish politicians and grassroots networks say there’s still time to change course before the statutory window closes.</w:t>
      </w:r>
      <w:r/>
    </w:p>
    <w:p>
      <w:pPr>
        <w:pStyle w:val="Heading2"/>
      </w:pPr>
      <w:r>
        <w:t>How institutions are responding , museums, universities and more</w:t>
      </w:r>
      <w:r/>
    </w:p>
    <w:p>
      <w:r/>
      <w:r>
        <w:t>Across sectors, organisations are adapting fast. Museums and cultural institutions are updating inclusion guidance to reflect the draft Code while trying to preserve safe access for visitors and staff. Universities are advising students about how shared facilities might be managed, and some providers say they’ll default to gender‑neutral options to avoid confrontations. That pragmatic move , many businesses will go gender neutral to sidestep the headache , is exactly what some advocates predicted and it shows how policy ripples down to day‑to‑day operations.</w:t>
      </w:r>
      <w:r/>
    </w:p>
    <w:p>
      <w:pPr>
        <w:pStyle w:val="Heading2"/>
      </w:pPr>
      <w:r>
        <w:t>Practical tips if you run a service or use one</w:t>
      </w:r>
      <w:r/>
    </w:p>
    <w:p>
      <w:r/>
      <w:r>
        <w:t>If you manage a public space, start by reviewing your safeguarding and equality policies so they align with legal advice and the EHRC’s text. Train front‑of‑house staff on calm, clear ways to handle queries without asking people to disclose private medical or legal details. For users, look for signage that says whether facilities are single‑sex, gender‑neutral or have a third option , and if you feel unfairly turned away, note who refused entry and seek advice from an equality charity. These small steps keep interactions less stressful for everyone.</w:t>
      </w:r>
      <w:r/>
    </w:p>
    <w:p>
      <w:pPr>
        <w:pStyle w:val="Heading2"/>
      </w:pPr>
      <w:r>
        <w:t>Where this goes next , scrutiny period and likely fallout</w:t>
      </w:r>
      <w:r/>
    </w:p>
    <w:p>
      <w:r/>
      <w:r>
        <w:t>The Code faces a 40‑day parliamentary scrutiny window that closes on 9 July; MPs and peers can raise concerns before the guidance becomes statutory. Expect legal challenges and continued sectoral updates as organisations assess risk and reputation. For communities, the immediate future will be a mix of protest, policy tweaks and an increase in gender‑neutral provision as a practical compromise. It’s messy, political and intensely personal for the people directly affected.</w:t>
      </w:r>
      <w:r/>
    </w:p>
    <w:p>
      <w:r/>
      <w:r>
        <w:t>It's a tidy legal shift on paper but a complicated and emotional one in life , watch how organisations adapt, and check your local services if you or someone you love may be affected.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12">
        <w:r>
          <w:rPr>
            <w:color w:val="0000EE"/>
            <w:u w:val="single"/>
          </w:rPr>
          <w:t>[6]</w:t>
        </w:r>
      </w:hyperlink>
      <w:r>
        <w:t xml:space="preserve">, </w:t>
      </w:r>
      <w:hyperlink r:id="rId13">
        <w:r>
          <w:rPr>
            <w:color w:val="0000EE"/>
            <w:u w:val="single"/>
          </w:rPr>
          <w:t>[4]</w:t>
        </w:r>
      </w:hyperlink>
      <w:r>
        <w:t xml:space="preserve">- Paragraph 4: </w:t>
      </w:r>
      <w:hyperlink r:id="rId14">
        <w:r>
          <w:rPr>
            <w:color w:val="0000EE"/>
            <w:u w:val="single"/>
          </w:rPr>
          <w:t>[5]</w:t>
        </w:r>
      </w:hyperlink>
      <w:r>
        <w:t xml:space="preserve">, </w:t>
      </w:r>
      <w:hyperlink r:id="rId13">
        <w:r>
          <w:rPr>
            <w:color w:val="0000EE"/>
            <w:u w:val="single"/>
          </w:rPr>
          <w:t>[4]</w:t>
        </w:r>
      </w:hyperlink>
      <w:r>
        <w:t xml:space="preserve">- Paragraph 5: </w:t>
      </w:r>
      <w:hyperlink r:id="rId11">
        <w:r>
          <w:rPr>
            <w:color w:val="0000EE"/>
            <w:u w:val="single"/>
          </w:rPr>
          <w:t>[3]</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https://diva-magazine.com/2026/07/07/ehrc-updated-code-trans-lives-uk/?utm_source=rss&amp;utm_medium=rss&amp;utm_campaign=ehrc-updated-code-trans-lives-uk</w:t>
        </w:r>
      </w:hyperlink>
      <w:r>
        <w:t xml:space="preserve"> - Please view link - unable to able to access data</w:t>
      </w:r>
      <w:r/>
    </w:p>
    <w:p>
      <w:pPr>
        <w:pStyle w:val="ListNumber"/>
        <w:spacing w:line="240" w:lineRule="auto"/>
        <w:ind w:left="720"/>
      </w:pPr>
      <w:r/>
      <w:hyperlink r:id="rId10">
        <w:r>
          <w:rPr>
            <w:color w:val="0000EE"/>
            <w:u w:val="single"/>
          </w:rPr>
          <w:t>https://www.dw.com/en/uk-supreme-court-woman-means-biological-female-under-law/a-72259320</w:t>
        </w:r>
      </w:hyperlink>
      <w:r>
        <w:t xml:space="preserve"> - In April 2025, the UK Supreme Court ruled that the legal definition of 'woman' under the Equality Act refers exclusively to biological females. This decision emerged from a dispute involving the feminist group For Women Scotland and the Scottish government over a 2018 law mandating 50% female representation on public boards, which had included transgender women with gender recognition certificates. The Court emphasized that the ruling does not strip transgender people of protections against discrimination under UK law, but certain female-designated spaces and services may lawfully exclude transgender women. Women's rights groups welcomed the ruling as affirming biological realities, while transgender advocacy groups and politicians criticized it as a setback to human rights, warning it could erode trans protections and recognition. High-profile supporters like J.K. Rowling celebrated the decision, whereas Amnesty International argued it risks violating trans individuals' human rights. The British government endorsed the ruling for providing legal clarity, and Scotland’s government acknowledged the decision, pledging to assess its implications. The case reflects broader international debates over gender identity and legal definitions, similar to controversial developments in the United States.</w:t>
      </w:r>
      <w:r/>
    </w:p>
    <w:p>
      <w:pPr>
        <w:pStyle w:val="ListNumber"/>
        <w:spacing w:line="240" w:lineRule="auto"/>
        <w:ind w:left="720"/>
      </w:pPr>
      <w:r/>
      <w:hyperlink r:id="rId11">
        <w:r>
          <w:rPr>
            <w:color w:val="0000EE"/>
            <w:u w:val="single"/>
          </w:rPr>
          <w:t>https://www.theguardian.com/society/2026/may/21/what-is-the-updated-ehrc-code-of-practice-about-and-how-does-it-apply-equalities-watchdog</w:t>
        </w:r>
      </w:hyperlink>
      <w:r>
        <w:t xml:space="preserve"> - The Equality and Human Rights Commission (EHRC) has updated its Code of Practice, providing guidance to service providers, associations, and those delivering public functions on how to apply all aspects of the Equality Act. The updated code includes guidance on single-sex spaces, stating that single-sex toilets must exclude transgender people. This has raised concerns among transgender advocacy groups, who argue that the code leaves trans people with fewer rights than before the Supreme Court ruling in April 2025. The Museums Association has updated its guidance for museums and heritage bodies in response to the EHRC's draft code of practice, expressing confusion and concern within the sector. The University of the Arts London (UAL) has also published information about the EHRC's Code of Practice, noting that the most significant change relates to the Supreme Court ruling in April 2025, which set out that sex means biological sex for the purposes of the Equality Act 2010. The case noted that the Act continues to prohibit discrimination on the grounds of gender reassignment and affirmed that trans people are still protected by the Act.</w:t>
      </w:r>
      <w:r/>
    </w:p>
    <w:p>
      <w:pPr>
        <w:pStyle w:val="ListNumber"/>
        <w:spacing w:line="240" w:lineRule="auto"/>
        <w:ind w:left="720"/>
      </w:pPr>
      <w:r/>
      <w:hyperlink r:id="rId13">
        <w:r>
          <w:rPr>
            <w:color w:val="0000EE"/>
            <w:u w:val="single"/>
          </w:rPr>
          <w:t>https://www.museumsassociation.org/museums-journal/news/2026/07/trans-inclusion-museum-sector-guidance-updated-in-response-to-ehrcs-draft-code-of-practice/</w:t>
        </w:r>
      </w:hyperlink>
      <w:r>
        <w:t xml:space="preserve"> - In response to the Equality and Human Rights Commission's (EHRC) draft code of practice for services, public functions, and associations, the University of Leicester’s Trans-Inclusive Culture team has updated its guidance for museums and heritage bodies. The EHRC code, which provides practical guidance to duty bearers on how to comply with the Equality Act 2010, was revised following the Supreme Court's ruling in April 2025 that the legal definitions of 'woman', 'man', and 'sex' within the Equality Act refer exclusively to biological sex. The updated guidance aims to support museums and heritage bodies in navigating the implications of the EHRC's draft code of practice, particularly concerning trans inclusion.</w:t>
      </w:r>
      <w:r/>
    </w:p>
    <w:p>
      <w:pPr>
        <w:pStyle w:val="ListNumber"/>
        <w:spacing w:line="240" w:lineRule="auto"/>
        <w:ind w:left="720"/>
      </w:pPr>
      <w:r/>
      <w:hyperlink r:id="rId14">
        <w:r>
          <w:rPr>
            <w:color w:val="0000EE"/>
            <w:u w:val="single"/>
          </w:rPr>
          <w:t>https://www.arts.ac.uk/students/stories/ehrc-code-of-practice</w:t>
        </w:r>
      </w:hyperlink>
      <w:r>
        <w:t xml:space="preserve"> - The UK Equality and Human Rights Commission (EHRC) has recently published its draft Code of Practice, which is part of the draft Equality Act 2010 Code of Practice and has been updated to take account of legal changes. The most significant change relates to the ruling in April 2025 by the Supreme Court, which set out that sex means biological sex for the purposes of the Equality Act 2010. The case noted that the Act continues to prohibit discrimination on the grounds of gender reassignment and affirmed that trans people are still protected by the Act. The EHRC's Code of Practice provides guidance to service providers, associations, and those delivering public functions on how to apply all aspects of the Equality Act.</w:t>
      </w:r>
      <w:r/>
    </w:p>
    <w:p>
      <w:pPr>
        <w:pStyle w:val="ListNumber"/>
        <w:spacing w:line="240" w:lineRule="auto"/>
        <w:ind w:left="720"/>
      </w:pPr>
      <w:r/>
      <w:hyperlink r:id="rId12">
        <w:r>
          <w:rPr>
            <w:color w:val="0000EE"/>
            <w:u w:val="single"/>
          </w:rPr>
          <w:t>https://www.transactual.org.uk/blog/2026/05/21/updated-statement-on-the-new-code-of-practice/</w:t>
        </w:r>
      </w:hyperlink>
      <w:r>
        <w:t xml:space="preserve"> - TransActual has released an updated statement on the new Code of Practice published by the Equality and Human Rights Commission (EHRC). The statement expresses concern that the new guidance leaves trans people in the UK with fewer rights than they had prior to last year’s Supreme Court ruling. TransActual emphasizes the need for equal access to public life for all trans people and indicates plans to publish a full response to the new Code once it has been properly scrutinised. The statement also provides contact information for a TransActual spokesperson and lists mental health helplines available for those affected by the news.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diva-magazine.com/2026/07/07/ehrc-updated-code-trans-lives-uk/?utm_source=rss&amp;utm_medium=rss&amp;utm_campaign=ehrc-updated-code-trans-lives-uk" TargetMode="External"/><Relationship Id="rId10" Type="http://schemas.openxmlformats.org/officeDocument/2006/relationships/hyperlink" Target="https://www.dw.com/en/uk-supreme-court-woman-means-biological-female-under-law/a-72259320" TargetMode="External"/><Relationship Id="rId11" Type="http://schemas.openxmlformats.org/officeDocument/2006/relationships/hyperlink" Target="https://www.theguardian.com/society/2026/may/21/what-is-the-updated-ehrc-code-of-practice-about-and-how-does-it-apply-equalities-watchdog" TargetMode="External"/><Relationship Id="rId12" Type="http://schemas.openxmlformats.org/officeDocument/2006/relationships/hyperlink" Target="https://www.transactual.org.uk/blog/2026/05/21/updated-statement-on-the-new-code-of-practice/" TargetMode="External"/><Relationship Id="rId13" Type="http://schemas.openxmlformats.org/officeDocument/2006/relationships/hyperlink" Target="https://www.museumsassociation.org/museums-journal/news/2026/07/trans-inclusion-museum-sector-guidance-updated-in-response-to-ehrcs-draft-code-of-practice/" TargetMode="External"/><Relationship Id="rId14" Type="http://schemas.openxmlformats.org/officeDocument/2006/relationships/hyperlink" Target="https://www.arts.ac.uk/students/stories/ehrc-code-of-practi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