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Civil Rights Champions to Watch at San Diego Pride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justice will be lining the Pride route this year: several legal groups and their clients are set to lead San Diego Pride as community grand marshals, recognised for fighting to restore gender-affirming healthcare and defend LGBTQ+ rights where it matters most.</w:t>
      </w:r>
      <w:r/>
      <w:r/>
    </w:p>
    <w:p>
      <w:pPr>
        <w:pStyle w:val="ListBullet"/>
        <w:spacing w:line="240" w:lineRule="auto"/>
        <w:ind w:left="720"/>
      </w:pPr>
      <w:r/>
      <w:r>
        <w:rPr>
          <w:b/>
        </w:rPr>
        <w:t>Who’s leading:</w:t>
      </w:r>
      <w:r>
        <w:t xml:space="preserve"> A coalition of civil rights legal groups, including Impact Fund, Western Center for Law and Poverty, and the National Center for LGBTQ+ Rights, will serve as community grand marshals. </w:t>
      </w:r>
      <w:r/>
    </w:p>
    <w:p>
      <w:pPr>
        <w:pStyle w:val="ListBullet"/>
        <w:spacing w:line="240" w:lineRule="auto"/>
        <w:ind w:left="720"/>
      </w:pPr>
      <w:r/>
      <w:r>
        <w:rPr>
          <w:b/>
        </w:rPr>
        <w:t>Concrete win:</w:t>
      </w:r>
      <w:r>
        <w:t xml:space="preserve"> Rady Children’s Hospital agreed in a court settlement to resume prescribing puberty blockers for transgender youth, easing travel burdens for families. </w:t>
      </w:r>
      <w:r/>
    </w:p>
    <w:p>
      <w:pPr>
        <w:pStyle w:val="ListBullet"/>
        <w:spacing w:line="240" w:lineRule="auto"/>
        <w:ind w:left="720"/>
      </w:pPr>
      <w:r/>
      <w:r>
        <w:rPr>
          <w:b/>
        </w:rPr>
        <w:t>Emotional tenor:</w:t>
      </w:r>
      <w:r>
        <w:t xml:space="preserve"> Organisers and attorneys describe the families who sued as courageous and inspiring , their bravery is framed as contagious. </w:t>
      </w:r>
      <w:r/>
    </w:p>
    <w:p>
      <w:pPr>
        <w:pStyle w:val="ListBullet"/>
        <w:spacing w:line="240" w:lineRule="auto"/>
        <w:ind w:left="720"/>
      </w:pPr>
      <w:r/>
      <w:r>
        <w:rPr>
          <w:b/>
        </w:rPr>
        <w:t>Why it matters:</w:t>
      </w:r>
      <w:r>
        <w:t xml:space="preserve"> These legal fights aim to create precedent so judges recognise discriminatory denials of care as unlawful. </w:t>
      </w:r>
      <w:r/>
    </w:p>
    <w:p>
      <w:pPr>
        <w:pStyle w:val="ListBullet"/>
        <w:spacing w:line="240" w:lineRule="auto"/>
        <w:ind w:left="720"/>
      </w:pPr>
      <w:r/>
      <w:r>
        <w:rPr>
          <w:b/>
        </w:rPr>
        <w:t>Practical note:</w:t>
      </w:r>
      <w:r>
        <w:t xml:space="preserve"> Ongoing litigation means not all issues are resolved; advocacy remains active both in courtrooms and in public protests.</w:t>
      </w:r>
      <w:r/>
      <w:r/>
    </w:p>
    <w:p>
      <w:pPr>
        <w:pStyle w:val="Heading2"/>
      </w:pPr>
      <w:r>
        <w:t>Legal teams take the lead , what it feels like on the ground</w:t>
      </w:r>
      <w:r/>
    </w:p>
    <w:p>
      <w:r/>
      <w:r>
        <w:t>San Diego Pride has chosen civil rights litigators to march at the very front, and there’s a real sense of gravity and celebration mixed together. The groups have been "on the front lines" of litigation to protect access to gender-affirming healthcare, and that effort has a human, visible face: families who testified, sued or protested are walking alongside them. It’s one thing to read about cases in legal briefs; it’s another to hear people cheer for the families who risk so much.</w:t>
      </w:r>
      <w:r/>
    </w:p>
    <w:p>
      <w:pPr>
        <w:pStyle w:val="Heading2"/>
      </w:pPr>
      <w:r>
        <w:t>How a court settlement translated to restored care</w:t>
      </w:r>
      <w:r/>
    </w:p>
    <w:p>
      <w:r/>
      <w:r>
        <w:t>A key development this year was a settlement with Rady Children’s Hospital that led the hospital to resume prescribing puberty blockers to transgender youth. That practical change matters: families no longer have to travel long distances to secure treatment. Reuters and local reporting traced the legal pathway that prompted this shift, while advocacy groups say the win is part of broader strategic litigation aimed at setting precedent.</w:t>
      </w:r>
      <w:r/>
    </w:p>
    <w:p>
      <w:pPr>
        <w:pStyle w:val="Heading2"/>
      </w:pPr>
      <w:r>
        <w:t>Why the lawsuits keep going , precedent, policy and principle</w:t>
      </w:r>
      <w:r/>
    </w:p>
    <w:p>
      <w:r/>
      <w:r>
        <w:t>Not every case is finished, and for good reason: legal teams want more than one-off fixes. They’re pushing for case law that explicitly recognises refusals of gender-affirming care as discrimination. That’s the difference between a temporary policy tweak and a binding legal standard that other hospitals and courts must follow. The National Center for LGBTQ+ Rights described their goal plainly: to make it unequivocal for judges and institutions that discriminatory actions won’t stand.</w:t>
      </w:r>
      <w:r/>
    </w:p>
    <w:p>
      <w:pPr>
        <w:pStyle w:val="Heading2"/>
      </w:pPr>
      <w:r>
        <w:t>The human stories , bravery, risk and contagious courage</w:t>
      </w:r>
      <w:r/>
    </w:p>
    <w:p>
      <w:r/>
      <w:r>
        <w:t>Attorneys keep returning to the same theme: it’s the clients who are heroic. Lawyers from Impact Fund and the Western Center for Law and Poverty emphasise that families who step forward to sue accept personal risks and public scrutiny. That bravery gives others hope, creating a ripple effect across communities. San Diego Pride’s leadership said recognising these advocates as grand marshals honours that courage and underscores the civic, not just ceremonial, role of Pride.</w:t>
      </w:r>
      <w:r/>
    </w:p>
    <w:p>
      <w:pPr>
        <w:pStyle w:val="Heading2"/>
      </w:pPr>
      <w:r>
        <w:t>What Pride’s spotlight means going forward</w:t>
      </w:r>
      <w:r/>
    </w:p>
    <w:p>
      <w:r/>
      <w:r>
        <w:t>Putting civil rights defenders at the parade’s head signals a broader message: Pride is both celebration and resistance. This year’s theme, “Pride Shines On,” echoes that mix of resilience and joy. The recognition also keeps public attention on ongoing litigation and policy battles, nudging more eyes , and perhaps more allies , toward the courtrooms and clinics where access to care is decided.</w:t>
      </w:r>
      <w:r/>
    </w:p>
    <w:p>
      <w:r/>
      <w:r>
        <w:t>It’s a small, public gesture with big implications: highlighting the legal work reminds everyone that rights are defended in suits and settlements as much as in slogans.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1">
        <w:r>
          <w:rPr>
            <w:color w:val="0000EE"/>
            <w:u w:val="single"/>
          </w:rPr>
          <w:t>[4]</w:t>
        </w:r>
      </w:hyperlink>
      <w:r>
        <w:t xml:space="preserve">, </w:t>
      </w:r>
      <w:hyperlink r:id="rId12">
        <w:r>
          <w:rPr>
            <w:color w:val="0000EE"/>
            <w:u w:val="single"/>
          </w:rPr>
          <w:t>[7]</w:t>
        </w:r>
      </w:hyperlink>
      <w:r>
        <w:t xml:space="preserve">- Paragraph 3: </w:t>
      </w:r>
      <w:hyperlink r:id="rId13">
        <w:r>
          <w:rPr>
            <w:color w:val="0000EE"/>
            <w:u w:val="single"/>
          </w:rPr>
          <w:t>[5]</w:t>
        </w:r>
      </w:hyperlink>
      <w:r>
        <w:t xml:space="preserve">, </w:t>
      </w:r>
      <w:hyperlink r:id="rId14">
        <w:r>
          <w:rPr>
            <w:color w:val="0000EE"/>
            <w:u w:val="single"/>
          </w:rPr>
          <w:t>[6]</w:t>
        </w:r>
      </w:hyperlink>
      <w:r>
        <w:t xml:space="preserve">- Paragraph 4: </w:t>
      </w:r>
      <w:hyperlink r:id="rId9">
        <w:r>
          <w:rPr>
            <w:color w:val="0000EE"/>
            <w:u w:val="single"/>
          </w:rPr>
          <w:t>[2]</w:t>
        </w:r>
      </w:hyperlink>
      <w:r>
        <w:t xml:space="preserve">, </w:t>
      </w:r>
      <w:hyperlink r:id="rId10">
        <w:r>
          <w:rPr>
            <w:color w:val="0000EE"/>
            <w:u w:val="single"/>
          </w:rPr>
          <w:t>[3]</w:t>
        </w:r>
      </w:hyperlink>
      <w:r>
        <w:t xml:space="preserve">- Paragraph 5: </w:t>
      </w:r>
      <w:hyperlink r:id="rId9">
        <w:r>
          <w:rPr>
            <w:color w:val="0000EE"/>
            <w:u w:val="single"/>
          </w:rPr>
          <w:t>[2]</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https://timesofsandiego.com/community/2026/07/07/civil-rights-grand-marshals-san-diego-pride-parade/</w:t>
        </w:r>
      </w:hyperlink>
      <w:r>
        <w:t xml:space="preserve"> - Please view link - unable to able to access data</w:t>
      </w:r>
      <w:r/>
    </w:p>
    <w:p>
      <w:pPr>
        <w:pStyle w:val="ListNumber"/>
        <w:spacing w:line="240" w:lineRule="auto"/>
        <w:ind w:left="720"/>
      </w:pPr>
      <w:r/>
      <w:hyperlink r:id="rId9">
        <w:r>
          <w:rPr>
            <w:color w:val="0000EE"/>
            <w:u w:val="single"/>
          </w:rPr>
          <w:t>https://timesofsandiego.com/community/2026/07/07/civil-rights-grand-marshals-san-diego-pride-parade/</w:t>
        </w:r>
      </w:hyperlink>
      <w:r>
        <w:t xml:space="preserve"> - The article discusses the selection of several legal groups as community grand marshals for the San Diego Pride Parade, recognising their efforts in advocating for LGBTQ+ rights, particularly in the restoration of gender-affirming healthcare at Rady Children’s Hospital. The groups honoured include the Impact Fund, Western Center for Law and Poverty, and National Center for LGBTQ+ Rights. The article highlights the legal battles these organisations have been involved in, such as the court settlement that led Rady Children’s Hospital to resume prescribing puberty blockers, ensuring families have access to necessary care without extensive travel.</w:t>
      </w:r>
      <w:r/>
    </w:p>
    <w:p>
      <w:pPr>
        <w:pStyle w:val="ListNumber"/>
        <w:spacing w:line="240" w:lineRule="auto"/>
        <w:ind w:left="720"/>
      </w:pPr>
      <w:r/>
      <w:hyperlink r:id="rId10">
        <w:r>
          <w:rPr>
            <w:color w:val="0000EE"/>
            <w:u w:val="single"/>
          </w:rPr>
          <w:t>https://sdpride.org/community-grand-marshal-2026/</w:t>
        </w:r>
      </w:hyperlink>
      <w:r>
        <w:t xml:space="preserve"> - San Diego Pride has announced the LGBTQIA+ Civil Rights Defenders as the Community Grand Marshal for the 2026 Pride Parade. This group comprises attorneys, legal professionals, and law firms across California and the nation who have demonstrated outstanding leadership in defending LGBTQIA+ rights. Their recent efforts include significant legal actions against Rady Children’s Hospital over its plan to discontinue gender-affirming care for young people, highlighting their commitment to protecting civil liberties within the LGBTQIA+ community.</w:t>
      </w:r>
      <w:r/>
    </w:p>
    <w:p>
      <w:pPr>
        <w:pStyle w:val="ListNumber"/>
        <w:spacing w:line="240" w:lineRule="auto"/>
        <w:ind w:left="720"/>
      </w:pPr>
      <w:r/>
      <w:hyperlink r:id="rId11">
        <w:r>
          <w:rPr>
            <w:color w:val="0000EE"/>
            <w:u w:val="single"/>
          </w:rPr>
          <w:t>https://timesofsandiego.com/community/2026/06/24/rady-childrens-to-resume-gender-affirming-care-as-part-of-court-settlement/</w:t>
        </w:r>
      </w:hyperlink>
      <w:r>
        <w:t xml:space="preserve"> - Rady Children’s Hospital has agreed to continue providing gender-affirming care until a trial is held, as part of a court agreement with the state of California. The hospital will resume administering puberty-blocker implant procedures, if deemed necessary by a physician. This decision follows legal actions taken by the California Attorney General's Office after the hospital announced plans to cease such services, ensuring ongoing access to essential healthcare for transgender youth in the region.</w:t>
      </w:r>
      <w:r/>
    </w:p>
    <w:p>
      <w:pPr>
        <w:pStyle w:val="ListNumber"/>
        <w:spacing w:line="240" w:lineRule="auto"/>
        <w:ind w:left="720"/>
      </w:pPr>
      <w:r/>
      <w:hyperlink r:id="rId13">
        <w:r>
          <w:rPr>
            <w:color w:val="0000EE"/>
            <w:u w:val="single"/>
          </w:rPr>
          <w:t>https://timesofsandiego.com/health/2026/02/11/judge-rady-childrens-hospital-gender/</w:t>
        </w:r>
      </w:hyperlink>
      <w:r>
        <w:t xml:space="preserve"> - A judge has affirmed the order requiring Rady Children’s Hospital to continue providing gender-affirming care for patients under 19. This ruling follows a lawsuit filed by the California Attorney General’s Office, which alleged that the hospital's decision to stop offering such treatments was unlawful. The court's decision ensures that transgender youth in the area maintain access to necessary medical services, despite challenges from federal actions affecting gender-affirming care.</w:t>
      </w:r>
      <w:r/>
    </w:p>
    <w:p>
      <w:pPr>
        <w:pStyle w:val="ListNumber"/>
        <w:spacing w:line="240" w:lineRule="auto"/>
        <w:ind w:left="720"/>
      </w:pPr>
      <w:r/>
      <w:hyperlink r:id="rId14">
        <w:r>
          <w:rPr>
            <w:color w:val="0000EE"/>
            <w:u w:val="single"/>
          </w:rPr>
          <w:t>https://oag.ca.gov/news/press-releases/attorney-general-bonta-sues-rady-children%E2%80%99s-health-illegally-ending-gender</w:t>
        </w:r>
      </w:hyperlink>
      <w:r>
        <w:t xml:space="preserve"> - California Attorney General Rob Bonta has filed a lawsuit against Rady Children’s Health for unlawfully ending its gender-affirming care program for patients under 19. The lawsuit argues that the hospital's decision violates legally binding conditions tied to its merger with Children’s Hospital of Orange County. The Attorney General's Office seeks to uphold the law and ensure that Californians can access gender-affirming care without facing unfair roadblocks.</w:t>
      </w:r>
      <w:r/>
    </w:p>
    <w:p>
      <w:pPr>
        <w:pStyle w:val="ListNumber"/>
        <w:spacing w:line="240" w:lineRule="auto"/>
        <w:ind w:left="720"/>
      </w:pPr>
      <w:r/>
      <w:hyperlink r:id="rId12">
        <w:r>
          <w:rPr>
            <w:color w:val="0000EE"/>
            <w:u w:val="single"/>
          </w:rPr>
          <w:t>https://www.kpbs.org/news/health/2026/02/11/rady-childrens-to-continue-providing-gender-affirming-care-judge-rules</w:t>
        </w:r>
      </w:hyperlink>
      <w:r>
        <w:t xml:space="preserve"> - A judge has ruled that Rady Children’s Hospital must continue providing gender-affirming care for patients under 19. This decision comes after the hospital announced plans to stop offering such treatments, leading to a lawsuit by the California Attorney General’s Office. The ruling ensures that transgender youth in the region retain access to essential medical services, despite challenges from federal actions affecting gender-affirming care.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imesofsandiego.com/community/2026/07/07/civil-rights-grand-marshals-san-diego-pride-parade/" TargetMode="External"/><Relationship Id="rId10" Type="http://schemas.openxmlformats.org/officeDocument/2006/relationships/hyperlink" Target="https://sdpride.org/community-grand-marshal-2026/" TargetMode="External"/><Relationship Id="rId11" Type="http://schemas.openxmlformats.org/officeDocument/2006/relationships/hyperlink" Target="https://timesofsandiego.com/community/2026/06/24/rady-childrens-to-resume-gender-affirming-care-as-part-of-court-settlement/" TargetMode="External"/><Relationship Id="rId12" Type="http://schemas.openxmlformats.org/officeDocument/2006/relationships/hyperlink" Target="https://www.kpbs.org/news/health/2026/02/11/rady-childrens-to-continue-providing-gender-affirming-care-judge-rules" TargetMode="External"/><Relationship Id="rId13" Type="http://schemas.openxmlformats.org/officeDocument/2006/relationships/hyperlink" Target="https://timesofsandiego.com/health/2026/02/11/judge-rady-childrens-hospital-gender/" TargetMode="External"/><Relationship Id="rId14" Type="http://schemas.openxmlformats.org/officeDocument/2006/relationships/hyperlink" Target="https://oag.ca.gov/news/press-releases/attorney-general-bonta-sues-rady-children%E2%80%99s-health-illegally-ending-gend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