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Wisconsinites Are Fighting to Restore Gender-Affirming Care for Youth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out , but this is about parents, doctors and activists rallying across Wisconsin to restore gender-affirming care for minors. From rallies and county resolutions to private-practice workarounds, communities are organising because access matters for kids’ health, safety and dignity.</w:t>
      </w:r>
      <w:r/>
    </w:p>
    <w:p>
      <w:r/>
      <w:r>
        <w:t>Essential Takeaways</w:t>
      </w:r>
      <w:r/>
      <w:r/>
    </w:p>
    <w:p>
      <w:pPr>
        <w:pStyle w:val="ListBullet"/>
        <w:spacing w:line="240" w:lineRule="auto"/>
        <w:ind w:left="720"/>
      </w:pPr>
      <w:r/>
      <w:r>
        <w:rPr>
          <w:b/>
        </w:rPr>
        <w:t>Widespread pushback:</w:t>
      </w:r>
      <w:r>
        <w:t xml:space="preserve"> Local groups and county boards are urging UW Health and Children’s Wisconsin to resume gender-affirming care for minors. They argue the suspensions harm youth and families.</w:t>
      </w:r>
      <w:r/>
    </w:p>
    <w:p>
      <w:pPr>
        <w:pStyle w:val="ListBullet"/>
        <w:spacing w:line="240" w:lineRule="auto"/>
        <w:ind w:left="720"/>
      </w:pPr>
      <w:r/>
      <w:r>
        <w:rPr>
          <w:b/>
        </w:rPr>
        <w:t>Fewer providers:</w:t>
      </w:r>
      <w:r>
        <w:t xml:space="preserve"> Only a handful of clinicians in the state still offer care for minors, creating long waits and travel burdens; some practitioners use sliding-scale models and membership fees.</w:t>
      </w:r>
      <w:r/>
    </w:p>
    <w:p>
      <w:pPr>
        <w:pStyle w:val="ListBullet"/>
        <w:spacing w:line="240" w:lineRule="auto"/>
        <w:ind w:left="720"/>
      </w:pPr>
      <w:r/>
      <w:r>
        <w:rPr>
          <w:b/>
        </w:rPr>
        <w:t>Political context:</w:t>
      </w:r>
      <w:r>
        <w:t xml:space="preserve"> Recent vetoes stopped several anti-trans bills, but broader national and state-level pressure has driven hospitals to pause services.</w:t>
      </w:r>
      <w:r/>
    </w:p>
    <w:p>
      <w:pPr>
        <w:pStyle w:val="ListBullet"/>
        <w:spacing w:line="240" w:lineRule="auto"/>
        <w:ind w:left="720"/>
      </w:pPr>
      <w:r/>
      <w:r>
        <w:rPr>
          <w:b/>
        </w:rPr>
        <w:t>Community tactics:</w:t>
      </w:r>
      <w:r>
        <w:t xml:space="preserve"> Rallies, petitions, public comment drives and media campaigns are being used to pressure institutions and keep families informed.</w:t>
      </w:r>
      <w:r/>
    </w:p>
    <w:p>
      <w:pPr>
        <w:pStyle w:val="ListBullet"/>
        <w:spacing w:line="240" w:lineRule="auto"/>
        <w:ind w:left="720"/>
      </w:pPr>
      <w:r/>
      <w:r>
        <w:rPr>
          <w:b/>
        </w:rPr>
        <w:t>Practical impact:</w:t>
      </w:r>
      <w:r>
        <w:t xml:space="preserve"> Interrupted care can force patients to seek out-of-state services, online options, or go without treatment , all costly and stressful for families.</w:t>
      </w:r>
      <w:r/>
      <w:r/>
    </w:p>
    <w:p>
      <w:pPr>
        <w:pStyle w:val="Heading2"/>
      </w:pPr>
      <w:r>
        <w:t>Why communities are mobilising now , public pressure meets painful choices</w:t>
      </w:r>
      <w:r/>
    </w:p>
    <w:p>
      <w:r/>
      <w:r>
        <w:t>A quiet clinic visit can become a public fight when hospitals pause services and families are left scrambling, and people feel that. Local activists, parents and county officials have publicly called for UW Health and Children’s Wisconsin to reinstate gender-affirming care for minors, arguing that suspensions cost families time, money and peace of mind. The tone on the ground is urgent and personal; parents and young people are showing up at rallies and town halls to be seen and heard. According to local reporting, county boards and community groups have formally urged these systems to resume care and clarify policies, showing how grassroots pressure has turned into civic action.</w:t>
      </w:r>
      <w:r/>
    </w:p>
    <w:p>
      <w:pPr>
        <w:pStyle w:val="Heading2"/>
      </w:pPr>
      <w:r>
        <w:t>How providers are responding , band-aids, bravery and new models</w:t>
      </w:r>
      <w:r/>
    </w:p>
    <w:p>
      <w:r/>
      <w:r>
        <w:t>With major paediatric centres pausing services, only a few providers remain in Wisconsin, and some have adapted by offering care outside typical insurance frameworks. Clinicians who stayed open sometimes use sliding-scale memberships or private-practice models to avoid professional penalties tied to changing regulations. Those doctors say these arrangements aren’t ideal , they lack the broader team of social workers and psychologists that academic centres provide , but they’re lifesaving stopgaps. Families often report longer travel times, higher out-of-pocket costs and limited appointment availability as a result.</w:t>
      </w:r>
      <w:r/>
    </w:p>
    <w:p>
      <w:pPr>
        <w:pStyle w:val="Heading2"/>
      </w:pPr>
      <w:r>
        <w:t>Politics and policy: vetoes, bills and a tricky landscape</w:t>
      </w:r>
      <w:r/>
    </w:p>
    <w:p>
      <w:r/>
      <w:r>
        <w:t>The political backdrop is complicated. Wisconsin’s governor vetoed several high-profile bills aimed at restricting trans youth rights, which advocates celebrated as a reprieve. Yet hospitals cited shifting federal and state directives and potential funding risks when they halted care. That mix of vetoed legislation and institutional caution shows how policy can cut both ways: the rhetoric of regulation creates risk for providers, even when lawmakers ultimately block bans. Observers say a progressive shift at the state level could unlock more permanent protections, but advocates warn it’s not guaranteed.</w:t>
      </w:r>
      <w:r/>
    </w:p>
    <w:p>
      <w:pPr>
        <w:pStyle w:val="Heading2"/>
      </w:pPr>
      <w:r>
        <w:t>Community tactics that are making a difference , rallies, testimony and mutual aid</w:t>
      </w:r>
      <w:r/>
    </w:p>
    <w:p>
      <w:r/>
      <w:r>
        <w:t>Activists and organisations are using a menu of tactics that actually move conversations: large rallies, targeted petitions, public comment campaigns and mutual-aid networks that help families with travel and medication costs. Groups are also tracking legislation and collecting impact stories to present to decision-makers. Those public testimony drives and local resolutions have helped keep the issue in the headlines and put pressure on health systems to explain their decisions. The practical effect is twofold: they offer immediate relief and build a longer-term record that legislators and administrators can’t easily ignore.</w:t>
      </w:r>
      <w:r/>
    </w:p>
    <w:p>
      <w:pPr>
        <w:pStyle w:val="Heading2"/>
      </w:pPr>
      <w:r>
        <w:t>Practical advice for families and allies right now</w:t>
      </w:r>
      <w:r/>
    </w:p>
    <w:p>
      <w:r/>
      <w:r>
        <w:t>If you or someone you care for needs gender-affirming care, start by compiling medical records and prior authorisations , these speed transfers if you must change providers. Look into local mutual-aid groups and advocacy organisations that coordinate fundraising, travel assistance and referrals. When contacting hospitals or local representatives, be concise: name the service gap, describe a clear ask and include how many people are affected. Finally, speak up at public comment opportunities; health systems and boards do pay attention when family stories pile up.</w:t>
      </w:r>
      <w:r/>
    </w:p>
    <w:p>
      <w:r/>
      <w:r>
        <w:t>It's a small change that can make every appointment and every patient a little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[6]</w:t>
        </w:r>
      </w:hyperlink>
      <w:r>
        <w:t xml:space="preserve">- Paragraph 2: </w:t>
      </w:r>
      <w:hyperlink r:id="rId11">
        <w:r>
          <w:rPr>
            <w:color w:val="0000EE"/>
            <w:u w:val="single"/>
          </w:rPr>
          <w:t>[6]</w:t>
        </w:r>
      </w:hyperlink>
      <w:r>
        <w:t xml:space="preserve">, </w:t>
      </w:r>
      <w:hyperlink r:id="rId12">
        <w:r>
          <w:rPr>
            <w:color w:val="0000EE"/>
            <w:u w:val="single"/>
          </w:rPr>
          <w:t>[5]</w:t>
        </w:r>
      </w:hyperlink>
      <w:r>
        <w:t xml:space="preserve">- Paragraph 3: </w:t>
      </w:r>
      <w:hyperlink r:id="rId13">
        <w:r>
          <w:rPr>
            <w:color w:val="0000EE"/>
            <w:u w:val="single"/>
          </w:rPr>
          <w:t>[7]</w:t>
        </w:r>
      </w:hyperlink>
      <w:r>
        <w:t xml:space="preserve">, </w:t>
      </w:r>
      <w:hyperlink r:id="rId14">
        <w:r>
          <w:rPr>
            <w:color w:val="0000EE"/>
            <w:u w:val="single"/>
          </w:rPr>
          <w:t>[2]</w:t>
        </w:r>
      </w:hyperlink>
      <w:r>
        <w:t xml:space="preserve">- Paragraph 4: </w:t>
      </w:r>
      <w:hyperlink r:id="rId15">
        <w:r>
          <w:rPr>
            <w:color w:val="0000EE"/>
            <w:u w:val="single"/>
          </w:rPr>
          <w:t>[3]</w:t>
        </w:r>
      </w:hyperlink>
      <w:r>
        <w:t xml:space="preserve">, </w:t>
      </w:r>
      <w:hyperlink r:id="rId10">
        <w:r>
          <w:rPr>
            <w:color w:val="0000EE"/>
            <w:u w:val="single"/>
          </w:rPr>
          <w:t>[4]</w:t>
        </w:r>
      </w:hyperlink>
      <w:r>
        <w:t xml:space="preserve">- Paragraph 5: </w:t>
      </w:r>
      <w:hyperlink r:id="rId12">
        <w:r>
          <w:rPr>
            <w:color w:val="0000EE"/>
            <w:u w:val="single"/>
          </w:rPr>
          <w:t>[5]</w:t>
        </w:r>
      </w:hyperlink>
      <w:r>
        <w:t xml:space="preserve">, </w:t>
      </w:r>
      <w:hyperlink r:id="rId14">
        <w:r>
          <w:rPr>
            <w:color w:val="0000EE"/>
            <w:u w:val="single"/>
          </w:rPr>
          <w:t>[2]</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https://shepherdexpress.com/news/features/the-fight-to-protect-gender-affirming-care-and-trans-right-in-wisconsin-continues/</w:t>
        </w:r>
      </w:hyperlink>
      <w:r>
        <w:t xml:space="preserve"> - Please view link - unable to able to access data</w:t>
      </w:r>
      <w:r/>
    </w:p>
    <w:p>
      <w:pPr>
        <w:pStyle w:val="ListNumber"/>
        <w:spacing w:line="240" w:lineRule="auto"/>
        <w:ind w:left="720"/>
      </w:pPr>
      <w:r/>
      <w:hyperlink r:id="rId14">
        <w:r>
          <w:rPr>
            <w:color w:val="0000EE"/>
            <w:u w:val="single"/>
          </w:rPr>
          <w:t>https://www.wmtv15news.com/2026/06/06/dane-county-board-urges-uw-health-resume-gender-affirming-care-transgender-youth/</w:t>
        </w:r>
      </w:hyperlink>
      <w:r>
        <w:t xml:space="preserve"> - The Dane County Board of Supervisors has called on UW Health and Children’s Wisconsin to resume providing gender-affirming care to transgender and gender-diverse youth. The board approved a resolution urging the health systems to restart access to puberty blockers and hormone therapy for patients under 18, citing changes in the legal landscape following federal court action and support from major medical associations for adolescent gender-affirming care. (</w:t>
      </w:r>
      <w:hyperlink r:id="rId16">
        <w:r>
          <w:rPr>
            <w:color w:val="0000EE"/>
            <w:u w:val="single"/>
          </w:rPr>
          <w:t>wmtv15news.com</w:t>
        </w:r>
      </w:hyperlink>
      <w:r>
        <w:t>)</w:t>
      </w:r>
      <w:r/>
    </w:p>
    <w:p>
      <w:pPr>
        <w:pStyle w:val="ListNumber"/>
        <w:spacing w:line="240" w:lineRule="auto"/>
        <w:ind w:left="720"/>
      </w:pPr>
      <w:r/>
      <w:hyperlink r:id="rId15">
        <w:r>
          <w:rPr>
            <w:color w:val="0000EE"/>
            <w:u w:val="single"/>
          </w:rPr>
          <w:t>https://www.wisbusiness.com/2026/tue-health-care-report-lgbtq-advocates-slam-uw-health-childrens-wisconsin-decisions-on-gender-affirming-care/</w:t>
        </w:r>
      </w:hyperlink>
      <w:r>
        <w:t xml:space="preserve"> - LGBTQ+ advocates have criticized Wisconsin hospitals, including UW Health and Children’s Wisconsin, for pausing gender-affirming care amid federal efforts to discourage such treatment. The Milwaukee LGBT Community Center described the move as a 'profound abdication of responsibility,' expressing concern over the serious consequences for young people in Wisconsin. (</w:t>
      </w:r>
      <w:hyperlink r:id="rId17">
        <w:r>
          <w:rPr>
            <w:color w:val="0000EE"/>
            <w:u w:val="single"/>
          </w:rPr>
          <w:t>wisbusiness.com</w:t>
        </w:r>
      </w:hyperlink>
      <w:r>
        <w:t>)</w:t>
      </w:r>
      <w:r/>
    </w:p>
    <w:p>
      <w:pPr>
        <w:pStyle w:val="ListNumber"/>
        <w:spacing w:line="240" w:lineRule="auto"/>
        <w:ind w:left="720"/>
      </w:pPr>
      <w:r/>
      <w:hyperlink r:id="rId10">
        <w:r>
          <w:rPr>
            <w:color w:val="0000EE"/>
            <w:u w:val="single"/>
          </w:rPr>
          <w:t>https://www.weau.com/2026/05/21/several-organizations-call-uw-health-childrens-hospital-wisconsin-re-instate-gender-affirming-care/</w:t>
        </w:r>
      </w:hyperlink>
      <w:r>
        <w:t xml:space="preserve"> - A coalition of over 65 Wisconsin organizations, including the Chippewa Valley LGBTQ+ Community Center, has demanded that UW Health and Children’s Hospital of Wisconsin reinstate gender-affirming care for transgender minors. The hospitals halted these services in January following threats from the Trump Administration to cut Medicaid and Medicare funding for institutions providing such care. (</w:t>
      </w:r>
      <w:hyperlink r:id="rId18">
        <w:r>
          <w:rPr>
            <w:color w:val="0000EE"/>
            <w:u w:val="single"/>
          </w:rPr>
          <w:t>weau.com</w:t>
        </w:r>
      </w:hyperlink>
      <w:r>
        <w:t>)</w:t>
      </w:r>
      <w:r/>
    </w:p>
    <w:p>
      <w:pPr>
        <w:pStyle w:val="ListNumber"/>
        <w:spacing w:line="240" w:lineRule="auto"/>
        <w:ind w:left="720"/>
      </w:pPr>
      <w:r/>
      <w:hyperlink r:id="rId12">
        <w:r>
          <w:rPr>
            <w:color w:val="0000EE"/>
            <w:u w:val="single"/>
          </w:rPr>
          <w:t>https://www.lgbtqnation.com/2026/02/wisconsin-pediatric-hospitals-end-gender-affirming-care-risking-health-of-trans-youth/</w:t>
        </w:r>
      </w:hyperlink>
      <w:r>
        <w:t xml:space="preserve"> - Two of Wisconsin’s largest pediatric hospitals, Children’s Wisconsin and UW Health, have ceased providing gender-affirming care for transgender youth after pressure from the Trump administration. Advocates warn that this decision could lead to negative mental health effects for trans youth. (</w:t>
      </w:r>
      <w:hyperlink r:id="rId19">
        <w:r>
          <w:rPr>
            <w:color w:val="0000EE"/>
            <w:u w:val="single"/>
          </w:rPr>
          <w:t>lgbtqnation.com</w:t>
        </w:r>
      </w:hyperlink>
      <w:r>
        <w:t>)</w:t>
      </w:r>
      <w:r/>
    </w:p>
    <w:p>
      <w:pPr>
        <w:pStyle w:val="ListNumber"/>
        <w:spacing w:line="240" w:lineRule="auto"/>
        <w:ind w:left="720"/>
      </w:pPr>
      <w:r/>
      <w:hyperlink r:id="rId11">
        <w:r>
          <w:rPr>
            <w:color w:val="0000EE"/>
            <w:u w:val="single"/>
          </w:rPr>
          <w:t>https://www.wbay.com/2026/01/13/uw-health-childrens-wisconsin-pausing-gender-affirming-care-minors/</w:t>
        </w:r>
      </w:hyperlink>
      <w:r>
        <w:t xml:space="preserve"> - Both UW Health and Children’s Wisconsin have paused offering gender-affirming care treatments to minors following a federal directive. The U.S. Department of Health and Human Services announced proposed changes to gender-affirming care offerings after an executive order issued by President Donald Trump, leading to the suspension of these services. (</w:t>
      </w:r>
      <w:hyperlink r:id="rId20">
        <w:r>
          <w:rPr>
            <w:color w:val="0000EE"/>
            <w:u w:val="single"/>
          </w:rPr>
          <w:t>wbay.com</w:t>
        </w:r>
      </w:hyperlink>
      <w:r>
        <w:t>)</w:t>
      </w:r>
      <w:r/>
    </w:p>
    <w:p>
      <w:pPr>
        <w:pStyle w:val="ListNumber"/>
        <w:spacing w:line="240" w:lineRule="auto"/>
        <w:ind w:left="720"/>
      </w:pPr>
      <w:r/>
      <w:hyperlink r:id="rId13">
        <w:r>
          <w:rPr>
            <w:color w:val="0000EE"/>
            <w:u w:val="single"/>
          </w:rPr>
          <w:t>https://www.metroweekly.com/2026/04/wisconsin-evers-vetoes-trans-bills/</w:t>
        </w:r>
      </w:hyperlink>
      <w:r>
        <w:t xml:space="preserve"> - Wisconsin Governor Tony Evers vetoed five anti-LGBTQ bills passed by the state’s Republican-led legislature. The bills would have barred transgender athletes assigned male at birth from competing on female-designated sports teams, required school boards to adopt policies forcing teachers to out transgender students to their parents, prohibited minors from accessing gender-affirming care, and allowed people who experience 'regret' after such care to sue providers until age 33. (</w:t>
      </w:r>
      <w:hyperlink r:id="rId21">
        <w:r>
          <w:rPr>
            <w:color w:val="0000EE"/>
            <w:u w:val="single"/>
          </w:rPr>
          <w:t>metroweekly.com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hepherdexpress.com/news/features/the-fight-to-protect-gender-affirming-care-and-trans-right-in-wisconsin-continues/" TargetMode="External"/><Relationship Id="rId10" Type="http://schemas.openxmlformats.org/officeDocument/2006/relationships/hyperlink" Target="https://www.weau.com/2026/05/21/several-organizations-call-uw-health-childrens-hospital-wisconsin-re-instate-gender-affirming-care/" TargetMode="External"/><Relationship Id="rId11" Type="http://schemas.openxmlformats.org/officeDocument/2006/relationships/hyperlink" Target="https://www.wbay.com/2026/01/13/uw-health-childrens-wisconsin-pausing-gender-affirming-care-minors/" TargetMode="External"/><Relationship Id="rId12" Type="http://schemas.openxmlformats.org/officeDocument/2006/relationships/hyperlink" Target="https://www.lgbtqnation.com/2026/02/wisconsin-pediatric-hospitals-end-gender-affirming-care-risking-health-of-trans-youth/" TargetMode="External"/><Relationship Id="rId13" Type="http://schemas.openxmlformats.org/officeDocument/2006/relationships/hyperlink" Target="https://www.metroweekly.com/2026/04/wisconsin-evers-vetoes-trans-bills/" TargetMode="External"/><Relationship Id="rId14" Type="http://schemas.openxmlformats.org/officeDocument/2006/relationships/hyperlink" Target="https://www.wmtv15news.com/2026/06/06/dane-county-board-urges-uw-health-resume-gender-affirming-care-transgender-youth/" TargetMode="External"/><Relationship Id="rId15" Type="http://schemas.openxmlformats.org/officeDocument/2006/relationships/hyperlink" Target="https://www.wisbusiness.com/2026/tue-health-care-report-lgbtq-advocates-slam-uw-health-childrens-wisconsin-decisions-on-gender-affirming-care/" TargetMode="External"/><Relationship Id="rId16" Type="http://schemas.openxmlformats.org/officeDocument/2006/relationships/hyperlink" Target="https://www.wmtv15news.com/2026/06/06/dane-county-board-urges-uw-health-resume-gender-affirming-care-transgender-youth/?utm_source=openai" TargetMode="External"/><Relationship Id="rId17" Type="http://schemas.openxmlformats.org/officeDocument/2006/relationships/hyperlink" Target="https://www.wisbusiness.com/2026/tue-health-care-report-lgbtq-advocates-slam-uw-health-childrens-wisconsin-decisions-on-gender-affirming-care/?utm_source=openai" TargetMode="External"/><Relationship Id="rId18" Type="http://schemas.openxmlformats.org/officeDocument/2006/relationships/hyperlink" Target="https://www.weau.com/2026/05/21/several-organizations-call-uw-health-childrens-hospital-wisconsin-re-instate-gender-affirming-care/?utm_source=openai" TargetMode="External"/><Relationship Id="rId19" Type="http://schemas.openxmlformats.org/officeDocument/2006/relationships/hyperlink" Target="https://www.lgbtqnation.com/2026/02/wisconsin-pediatric-hospitals-end-gender-affirming-care-risking-health-of-trans-youth/?utm_source=openai" TargetMode="External"/><Relationship Id="rId20" Type="http://schemas.openxmlformats.org/officeDocument/2006/relationships/hyperlink" Target="https://www.wbay.com/2026/01/13/uw-health-childrens-wisconsin-pausing-gender-affirming-care-minors/?utm_source=openai" TargetMode="External"/><Relationship Id="rId21" Type="http://schemas.openxmlformats.org/officeDocument/2006/relationships/hyperlink" Target="https://www.metroweekly.com/2026/04/wisconsin-evers-vetoes-trans-bills/?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