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Washington Youth Survey Insights: What Parents and Schools Need to Know</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to data , and Washington’s newest Healthy Youth Survey gives parents, teachers and community leaders fresh, hopeful signals about teens’ wellbeing while flagging sticky problem areas like social media, gambling and weight-control behaviours. Here’s what stood out and what you can do about it.</w:t>
      </w:r>
      <w:r/>
    </w:p>
    <w:p>
      <w:r/>
      <w:r>
        <w:t>Essential Takeaways</w:t>
      </w:r>
      <w:r/>
      <w:r/>
    </w:p>
    <w:p>
      <w:pPr>
        <w:pStyle w:val="ListBullet"/>
        <w:spacing w:line="240" w:lineRule="auto"/>
        <w:ind w:left="720"/>
      </w:pPr>
      <w:r/>
      <w:r>
        <w:rPr>
          <w:b/>
        </w:rPr>
        <w:t>Big-picture optimism:</w:t>
      </w:r>
      <w:r>
        <w:t xml:space="preserve"> About 75% of 10th graders reported strong feelings of hope, signalling resilience among many students. </w:t>
      </w:r>
      <w:r/>
    </w:p>
    <w:p>
      <w:pPr>
        <w:pStyle w:val="ListBullet"/>
        <w:spacing w:line="240" w:lineRule="auto"/>
        <w:ind w:left="720"/>
      </w:pPr>
      <w:r/>
      <w:r>
        <w:rPr>
          <w:b/>
        </w:rPr>
        <w:t>Mental health mixed:</w:t>
      </w:r>
      <w:r>
        <w:t xml:space="preserve"> One in four 10th graders reported depressive feelings and roughly three in ten reported generalised anxiety, so support still matters. </w:t>
      </w:r>
      <w:r/>
    </w:p>
    <w:p>
      <w:pPr>
        <w:pStyle w:val="ListBullet"/>
        <w:spacing w:line="240" w:lineRule="auto"/>
        <w:ind w:left="720"/>
      </w:pPr>
      <w:r/>
      <w:r>
        <w:rPr>
          <w:b/>
        </w:rPr>
        <w:t>Risk behaviours down overall:</w:t>
      </w:r>
      <w:r>
        <w:t xml:space="preserve"> Recent alcohol use among 10th graders has fallen dramatically from 28% in 2010 to about 7% in 2025 , a striking decline. </w:t>
      </w:r>
      <w:r/>
    </w:p>
    <w:p>
      <w:pPr>
        <w:pStyle w:val="ListBullet"/>
        <w:spacing w:line="240" w:lineRule="auto"/>
        <w:ind w:left="720"/>
      </w:pPr>
      <w:r/>
      <w:r>
        <w:rPr>
          <w:b/>
        </w:rPr>
        <w:t>Unequal experiences:</w:t>
      </w:r>
      <w:r>
        <w:t xml:space="preserve"> LGBTQ+ and Native students report bullying and harassment at nearly double the rates of their peers, underscoring gaps in safety and belonging. </w:t>
      </w:r>
      <w:r/>
    </w:p>
    <w:p>
      <w:pPr>
        <w:pStyle w:val="ListBullet"/>
        <w:spacing w:line="240" w:lineRule="auto"/>
        <w:ind w:left="720"/>
      </w:pPr>
      <w:r/>
      <w:r>
        <w:rPr>
          <w:b/>
        </w:rPr>
        <w:t>Local supports help:</w:t>
      </w:r>
      <w:r>
        <w:t xml:space="preserve"> Adult and community involvement in schools appears linked to better outcomes, suggesting practical places to focus effort.</w:t>
      </w:r>
      <w:r/>
      <w:r/>
    </w:p>
    <w:p>
      <w:pPr>
        <w:pStyle w:val="Heading2"/>
      </w:pPr>
      <w:r>
        <w:t>Why the latest Healthy Youth Survey feels cautiously hopeful</w:t>
      </w:r>
      <w:r/>
    </w:p>
    <w:p>
      <w:r/>
      <w:r>
        <w:t>The headline number that grabs you is hope: three in four 10th graders say they feel hopeful, and that’s a sensory thing , you can almost feel the relief. According to the Washington State Department of Health’s reporting on the survey, that optimism sits alongside real struggles like anxiety and depression, which affect a sizeable minority. It’s the kind of mixed picture that tells you progress has been made but the work isn’t finished.</w:t>
      </w:r>
      <w:r/>
    </w:p>
    <w:p>
      <w:r/>
      <w:r>
        <w:t>The survey’s long run , data collected every two years since 2002 , gives it weight. State agencies such as the Office of the Superintendent of Public Instruction and the Health Care Authority use the results to shape policy and school programmes, which helps explain why improvements in areas like drinking rates have been visible over time.</w:t>
      </w:r>
      <w:r/>
    </w:p>
    <w:p>
      <w:pPr>
        <w:pStyle w:val="Heading2"/>
      </w:pPr>
      <w:r>
        <w:t>Where the good news comes from: falling substance use and bullying overall</w:t>
      </w:r>
      <w:r/>
    </w:p>
    <w:p>
      <w:r/>
      <w:r>
        <w:t>One of the clearest trends is fewer teens reporting recent alcohol use. The Department of Health’s summary shows a sharp drop compared with 2010 levels, and that’s not trivial , it changes how schools and local services plan prevention work. Bullying has also declined in broad stroke: fewer 10th graders report harassment now than 15 years ago, which feels like progress you can see in a quieter playground or calmer classroom.</w:t>
      </w:r>
      <w:r/>
    </w:p>
    <w:p>
      <w:r/>
      <w:r>
        <w:t>That said, broad gains can hide hot spots. When you disaggregate the data, patterns shift and certain groups haven’t benefited equally. That’s a reminder: population-level improvement is good news, but targeted supports remain essential.</w:t>
      </w:r>
      <w:r/>
    </w:p>
    <w:p>
      <w:pPr>
        <w:pStyle w:val="Heading2"/>
      </w:pPr>
      <w:r>
        <w:t>Who’s still at greater risk , and what schools should prioritise</w:t>
      </w:r>
      <w:r/>
    </w:p>
    <w:p>
      <w:r/>
      <w:r>
        <w:t>LGBTQ+ students and Native students report bullying at nearly twice the rate of their peers, and that’s where the survey’s nuance matters most. The Health Care Authority’s prevention teams point to adult support and inclusive school climates as clear protective factors. Practically, that means training for staff, visible allyship, and anti-bullying policies that are actually enforced.</w:t>
      </w:r>
      <w:r/>
    </w:p>
    <w:p>
      <w:r/>
      <w:r>
        <w:t>If you’re a parent or teacher, watch for signs of exclusion or stress and push for concrete school-based supports: counselling access, peer groups, and staff who know how to intervene. Small changes in school culture can show up in the data over time.</w:t>
      </w:r>
      <w:r/>
    </w:p>
    <w:p>
      <w:pPr>
        <w:pStyle w:val="Heading2"/>
      </w:pPr>
      <w:r>
        <w:t>Newer concerns: social media, gambling and weight-control behaviours</w:t>
      </w:r>
      <w:r/>
    </w:p>
    <w:p>
      <w:r/>
      <w:r>
        <w:t>The survey now asks about behaviours that have crept into teenage life: heavier social media use, online gambling exposure and unhealthy weight-control measures. Those issues aren’t always captured in older surveys, so seeing them tracked is useful , it helps communities spot emerging risks before they become entrenched.</w:t>
      </w:r>
      <w:r/>
    </w:p>
    <w:p>
      <w:r/>
      <w:r>
        <w:t>For parents wondering what to do: set curious, non-judgemental boundaries around screens, talk about online gambling risks (yes, teens encounter them), and keep conversations about body image frequent and compassionate. Schools can add digital literacy and healthy relationship education to the curriculum, which many districts are already exploring.</w:t>
      </w:r>
      <w:r/>
    </w:p>
    <w:p>
      <w:pPr>
        <w:pStyle w:val="Heading2"/>
      </w:pPr>
      <w:r>
        <w:t>How community action and adult support move the needle</w:t>
      </w:r>
      <w:r/>
    </w:p>
    <w:p>
      <w:r/>
      <w:r>
        <w:t>Perhaps the clearest takeaway is this: adult support matters. Sarah Mariani from the Washington State Health Care Authority told reporters that where schools have bolstered supports, youth outcomes look better. That fits with the broader evidence from the Healthy Youth Survey and public health programmes , when communities invest in school-based mental health, prevention and recovery resources, young people notice.</w:t>
      </w:r>
      <w:r/>
    </w:p>
    <w:p>
      <w:r/>
      <w:r>
        <w:t>So if you want to influence outcomes locally, start small: encourage your school to publicise counselling hours, back community-based prevention groups, or volunteer for mentoring programmes. It’s practical, immediate, and it works.</w:t>
      </w:r>
      <w:r/>
    </w:p>
    <w:p>
      <w:r/>
      <w:r>
        <w:t>It's a small change that can make every young life a bit safer.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10">
        <w:r>
          <w:rPr>
            <w:color w:val="0000EE"/>
            <w:u w:val="single"/>
          </w:rPr>
          <w:t>[2]</w:t>
        </w:r>
      </w:hyperlink>
      <w:r>
        <w:t xml:space="preserve">, </w:t>
      </w:r>
      <w:hyperlink r:id="rId12">
        <w:r>
          <w:rPr>
            <w:color w:val="0000EE"/>
            <w:u w:val="single"/>
          </w:rPr>
          <w:t>[3]</w:t>
        </w:r>
      </w:hyperlink>
      <w:r>
        <w:t xml:space="preserve">- Paragraph 3: </w:t>
      </w:r>
      <w:hyperlink r:id="rId10">
        <w:r>
          <w:rPr>
            <w:color w:val="0000EE"/>
            <w:u w:val="single"/>
          </w:rPr>
          <w:t>[2]</w:t>
        </w:r>
      </w:hyperlink>
      <w:r>
        <w:t xml:space="preserve">, </w:t>
      </w:r>
      <w:hyperlink r:id="rId11">
        <w:r>
          <w:rPr>
            <w:color w:val="0000EE"/>
            <w:u w:val="single"/>
          </w:rPr>
          <w:t>[6]</w:t>
        </w:r>
      </w:hyperlink>
      <w:r>
        <w:t xml:space="preserve">- Paragraph 4: </w:t>
      </w:r>
      <w:hyperlink r:id="rId10">
        <w:r>
          <w:rPr>
            <w:color w:val="0000EE"/>
            <w:u w:val="single"/>
          </w:rPr>
          <w:t>[2]</w:t>
        </w:r>
      </w:hyperlink>
      <w:r>
        <w:t xml:space="preserve">, </w:t>
      </w:r>
      <w:hyperlink r:id="rId12">
        <w:r>
          <w:rPr>
            <w:color w:val="0000EE"/>
            <w:u w:val="single"/>
          </w:rPr>
          <w:t>[3]</w:t>
        </w:r>
      </w:hyperlink>
      <w:r>
        <w:t xml:space="preserve">- Paragraph 5: </w:t>
      </w:r>
      <w:hyperlink r:id="rId10">
        <w:r>
          <w:rPr>
            <w:color w:val="0000EE"/>
            <w:u w:val="single"/>
          </w:rPr>
          <w:t>[2]</w:t>
        </w:r>
      </w:hyperlink>
      <w:r>
        <w:t xml:space="preserve">, </w:t>
      </w:r>
      <w:hyperlink r:id="rId11">
        <w:r>
          <w:rPr>
            <w:color w:val="0000EE"/>
            <w:u w:val="single"/>
          </w:rPr>
          <w:t>[6]</w:t>
        </w:r>
      </w:hyperlink>
      <w:r>
        <w:t xml:space="preserve">- Paragraph 6: </w:t>
      </w:r>
      <w:hyperlink r:id="rId12">
        <w:r>
          <w:rPr>
            <w:color w:val="0000EE"/>
            <w:u w:val="single"/>
          </w:rPr>
          <w:t>[3]</w:t>
        </w:r>
      </w:hyperlink>
      <w:r>
        <w:t xml:space="preserve">, </w:t>
      </w:r>
      <w:hyperlink r:id="rId13">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https://www.cascadepbs.org/the-newsfeed-2/2026/07/survey-of-wa-youth-shows-reasons-for-optimism-but-challenges-remain/</w:t>
        </w:r>
      </w:hyperlink>
      <w:r>
        <w:t xml:space="preserve"> - Please view link - unable to able to access data</w:t>
      </w:r>
      <w:r/>
    </w:p>
    <w:p>
      <w:pPr>
        <w:pStyle w:val="ListNumber"/>
        <w:spacing w:line="240" w:lineRule="auto"/>
        <w:ind w:left="720"/>
      </w:pPr>
      <w:r/>
      <w:hyperlink r:id="rId10">
        <w:r>
          <w:rPr>
            <w:color w:val="0000EE"/>
            <w:u w:val="single"/>
          </w:rPr>
          <w:t>https://doh.wa.gov/newsroom/2025-healthy-youth-survey-results-point-steady-course-washington-youth-well-being</w:t>
        </w:r>
      </w:hyperlink>
      <w:r>
        <w:t xml:space="preserve"> - The Washington State Department of Health released the 2025 Healthy Youth Survey results, indicating steady mental health and substance use trends among youth. Key findings include a decrease in anxiety and depressive feelings among 10th graders, with 29% reporting anxiety and nearly 26% reporting depression. Additionally, 75% of participants expressed strong feelings of hope. Substance use remains low, with 6% reporting cannabis use, 7% alcohol use, and 6% e-cigarette use in the past 30 days. The survey highlights the importance of adult support in youth well-being, with 61% of 10th graders having an adult they can turn to when feeling sad or hopeless.</w:t>
      </w:r>
      <w:r/>
    </w:p>
    <w:p>
      <w:pPr>
        <w:pStyle w:val="ListNumber"/>
        <w:spacing w:line="240" w:lineRule="auto"/>
        <w:ind w:left="720"/>
      </w:pPr>
      <w:r/>
      <w:hyperlink r:id="rId12">
        <w:r>
          <w:rPr>
            <w:color w:val="0000EE"/>
            <w:u w:val="single"/>
          </w:rPr>
          <w:t>https://www.hca.wa.gov/about-hca/programs-and-initiatives/behavioral-health-and-recovery/substance-use-disorder-prevention-and-mental-health-promotion</w:t>
        </w:r>
      </w:hyperlink>
      <w:r>
        <w:t xml:space="preserve"> - The Washington State Health Care Authority (HCA) focuses on preventing substance use disorders and promoting mental health through community partnerships. HCA funds statewide prevention programs, including the Community Prevention and Wellness Initiative, which supports local coalitions in delivering school and community-based services. These programs aim to delay and prevent the misuse of substances, reduce negative consequences, and support mental wellness. HCA also provides resources for medical providers and parents to address substance use and mental health issues among youth.</w:t>
      </w:r>
      <w:r/>
    </w:p>
    <w:p>
      <w:pPr>
        <w:pStyle w:val="ListNumber"/>
        <w:spacing w:line="240" w:lineRule="auto"/>
        <w:ind w:left="720"/>
      </w:pPr>
      <w:r/>
      <w:hyperlink r:id="rId14">
        <w:r>
          <w:rPr>
            <w:color w:val="0000EE"/>
            <w:u w:val="single"/>
          </w:rPr>
          <w:t>https://www.hca.wa.gov/billers-providers-partners/program-information-providers/substance-use-disorder-sud</w:t>
        </w:r>
      </w:hyperlink>
      <w:r>
        <w:t xml:space="preserve"> - The Washington State Health Care Authority (HCA) offers resources for substance use disorder (SUD) prevention, promotion, and treatment. HCA integrates state-funded services for SUD, providing funding, training, and technical assistance to community-based providers. The authority collaborates with communities, organizations, and families to prevent early use of alcohol and other drugs, ensuring the well-being of youth, families, and communities. HCA also supports providers with legal guidance for working with patients with SUD.</w:t>
      </w:r>
      <w:r/>
    </w:p>
    <w:p>
      <w:pPr>
        <w:pStyle w:val="ListNumber"/>
        <w:spacing w:line="240" w:lineRule="auto"/>
        <w:ind w:left="720"/>
      </w:pPr>
      <w:r/>
      <w:hyperlink r:id="rId13">
        <w:r>
          <w:rPr>
            <w:color w:val="0000EE"/>
            <w:u w:val="single"/>
          </w:rPr>
          <w:t>https://www.hca.wa.gov/free-or-low-cost-health-care/i-need-behavioral-health-support/substance-use-disorder-prevention-and-mental-health-promotion</w:t>
        </w:r>
      </w:hyperlink>
      <w:r>
        <w:t xml:space="preserve"> - The Washington State Health Care Authority (HCA) provides resources for substance use disorder prevention and mental health promotion. HCA supports 100 local coalitions through the Community Prevention and Wellness Initiative, offering education and support programs for parents and caregivers, as well as skill-building classes for youth. The authority encourages parents and caregivers to engage in conversations about substances and mental health with the youth in their lives, providing resources such as 'Start Talking Now' and 'A Parent’s Guide to Raising Drug-Free Kids.'</w:t>
      </w:r>
      <w:r/>
    </w:p>
    <w:p>
      <w:pPr>
        <w:pStyle w:val="ListNumber"/>
        <w:spacing w:line="240" w:lineRule="auto"/>
        <w:ind w:left="720"/>
      </w:pPr>
      <w:r/>
      <w:hyperlink r:id="rId11">
        <w:r>
          <w:rPr>
            <w:color w:val="0000EE"/>
            <w:u w:val="single"/>
          </w:rPr>
          <w:t>https://doh.wa.gov/data-and-statistical-reports/data-systems/healthy-youth-survey</w:t>
        </w:r>
      </w:hyperlink>
      <w:r>
        <w:t xml:space="preserve"> - The Healthy Youth Survey (HYS) is a biennial survey of 6th–12th graders in Washington state, measuring adolescent health and well-being. Administered since 2002, the survey assesses risk behaviors such as substance use, mental health, and school climate. The HYS provides important information used by state, local, and tribal public health agencies, community mobilization coalitions, and others to guide policies and programs serving youth. The 2023 results are available on www.AskHYS.net, showing that prevention efforts and resilience-building strategies are working, but continued efforts are needed.</w:t>
      </w:r>
      <w:r/>
    </w:p>
    <w:p>
      <w:pPr>
        <w:pStyle w:val="ListNumber"/>
        <w:spacing w:line="240" w:lineRule="auto"/>
        <w:ind w:left="720"/>
      </w:pPr>
      <w:r/>
      <w:hyperlink r:id="rId15">
        <w:r>
          <w:rPr>
            <w:color w:val="0000EE"/>
            <w:u w:val="single"/>
          </w:rPr>
          <w:t>https://www.hca.wa.gov/about-hca/programs-and-initiatives/behavioral-health-and-recovery</w:t>
        </w:r>
      </w:hyperlink>
      <w:r>
        <w:t xml:space="preserve"> - The Washington State Health Care Authority (HCA) integrates state-funded services for mental health and substance use disorders. HCA provides funding, training, and technical assistance to community-based providers for prevention, intervention, treatment, and recovery support services. The authority collaborates with community, state, and national partners to offer evidence-based, cost-effective services that support the health and well-being of individuals, families, and communities in Washington State. HCA's goals include preventing substance use disorders and supporting holistic, person-centered care addressing both medical and behavioral health conditions.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cascadepbs.org/the-newsfeed-2/2026/07/survey-of-wa-youth-shows-reasons-for-optimism-but-challenges-remain/" TargetMode="External"/><Relationship Id="rId10" Type="http://schemas.openxmlformats.org/officeDocument/2006/relationships/hyperlink" Target="https://doh.wa.gov/newsroom/2025-healthy-youth-survey-results-point-steady-course-washington-youth-well-being" TargetMode="External"/><Relationship Id="rId11" Type="http://schemas.openxmlformats.org/officeDocument/2006/relationships/hyperlink" Target="https://doh.wa.gov/data-and-statistical-reports/data-systems/healthy-youth-survey" TargetMode="External"/><Relationship Id="rId12" Type="http://schemas.openxmlformats.org/officeDocument/2006/relationships/hyperlink" Target="https://www.hca.wa.gov/about-hca/programs-and-initiatives/behavioral-health-and-recovery/substance-use-disorder-prevention-and-mental-health-promotion" TargetMode="External"/><Relationship Id="rId13" Type="http://schemas.openxmlformats.org/officeDocument/2006/relationships/hyperlink" Target="https://www.hca.wa.gov/free-or-low-cost-health-care/i-need-behavioral-health-support/substance-use-disorder-prevention-and-mental-health-promotion" TargetMode="External"/><Relationship Id="rId14" Type="http://schemas.openxmlformats.org/officeDocument/2006/relationships/hyperlink" Target="https://www.hca.wa.gov/billers-providers-partners/program-information-providers/substance-use-disorder-sud" TargetMode="External"/><Relationship Id="rId15" Type="http://schemas.openxmlformats.org/officeDocument/2006/relationships/hyperlink" Target="https://www.hca.wa.gov/about-hca/programs-and-initiatives/behavioral-health-and-recover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