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Research into LGBTQ Life in Outer Suburbs Reveals What Councils Can Do</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parents and neighbours are part of a quieter queer story , researchers are recruiting LGBTQ adults in Sydney, Melbourne and Hobart’s outer suburbs to map wellbeing, belonging and how local areas can become safer and more inclusive.</w:t>
      </w:r>
      <w:r/>
    </w:p>
    <w:p>
      <w:r/>
      <w:r>
        <w:t>Essential Takeaways</w:t>
      </w:r>
      <w:r/>
      <w:r/>
    </w:p>
    <w:p>
      <w:pPr>
        <w:pStyle w:val="ListBullet"/>
        <w:spacing w:line="240" w:lineRule="auto"/>
        <w:ind w:left="720"/>
      </w:pPr>
      <w:r/>
      <w:r>
        <w:rPr>
          <w:b/>
        </w:rPr>
        <w:t>Who’s behind it:</w:t>
      </w:r>
      <w:r>
        <w:t xml:space="preserve"> La Trobe University’s ARCSHS and Western Sydney University are leading the three‑year Out In Suburbia study, funded by the Australian Research Council. </w:t>
      </w:r>
      <w:r/>
    </w:p>
    <w:p>
      <w:pPr>
        <w:pStyle w:val="ListBullet"/>
        <w:spacing w:line="240" w:lineRule="auto"/>
        <w:ind w:left="720"/>
      </w:pPr>
      <w:r/>
      <w:r>
        <w:rPr>
          <w:b/>
        </w:rPr>
        <w:t>Who they want:</w:t>
      </w:r>
      <w:r>
        <w:t xml:space="preserve"> LGBTQ adults living in outer suburban areas of Sydney, Melbourne or Hobart are invited to confidential interviews. </w:t>
      </w:r>
      <w:r/>
    </w:p>
    <w:p>
      <w:pPr>
        <w:pStyle w:val="ListBullet"/>
        <w:spacing w:line="240" w:lineRule="auto"/>
        <w:ind w:left="720"/>
      </w:pPr>
      <w:r/>
      <w:r>
        <w:rPr>
          <w:b/>
        </w:rPr>
        <w:t>What they’ll explore:</w:t>
      </w:r>
      <w:r>
        <w:t xml:space="preserve"> Wellbeing, sense of belonging, community connections, and local threats such as anti‑LGBTQ activism and social isolation. </w:t>
      </w:r>
      <w:r/>
    </w:p>
    <w:p>
      <w:pPr>
        <w:pStyle w:val="ListBullet"/>
        <w:spacing w:line="240" w:lineRule="auto"/>
        <w:ind w:left="720"/>
      </w:pPr>
      <w:r/>
      <w:r>
        <w:rPr>
          <w:b/>
        </w:rPr>
        <w:t>Practical aim:</w:t>
      </w:r>
      <w:r>
        <w:t xml:space="preserve"> Findings are designed to help councils and community organisations develop policies, infrastructure and programs that boost inclusion. </w:t>
      </w:r>
      <w:r/>
    </w:p>
    <w:p>
      <w:pPr>
        <w:pStyle w:val="ListBullet"/>
        <w:spacing w:line="240" w:lineRule="auto"/>
        <w:ind w:left="720"/>
      </w:pPr>
      <w:r/>
      <w:r>
        <w:rPr>
          <w:b/>
        </w:rPr>
        <w:t>Tone and texture:</w:t>
      </w:r>
      <w:r>
        <w:t xml:space="preserve"> Researchers say outer suburbs show both vulnerability and resilience , think quiet strengths rather than the glitz of inner‑city gaybourhoods.</w:t>
      </w:r>
      <w:r/>
      <w:r/>
    </w:p>
    <w:p>
      <w:pPr>
        <w:pStyle w:val="Heading2"/>
      </w:pPr>
      <w:r>
        <w:t>Why a study on outer suburbs matters now</w:t>
      </w:r>
      <w:r/>
    </w:p>
    <w:p>
      <w:r/>
      <w:r>
        <w:t>Outer suburbs feel different: quieter streets, new housing estates, and a patchwork of shopping strips and community halls rather than a single visible gay precinct, and that difference has real effects on daily life. According to La Trobe University researchers, attention has often focused on inner‑city gaybourhoods or far‑flung regional towns, leaving outer suburban LGBTQ experiences under‑examined. That means we don’t yet fully understand the pressures people face , from lower community connectedness to targeted backlash , or the practical ways to make these places safer.</w:t>
      </w:r>
      <w:r/>
    </w:p>
    <w:p>
      <w:r/>
      <w:r>
        <w:t>Backstory: the project follows evidence of higher psychological distress and lower social connection for some LGBTQ people living away from city cores, alongside spikes in anti‑LGBTQ activity targeting local events. The team wants to map those patterns, but also to spotlight everyday strengths , friendly neighbours, local services, and small acts of solidarity that make a difference.</w:t>
      </w:r>
      <w:r/>
    </w:p>
    <w:p>
      <w:pPr>
        <w:pStyle w:val="Heading2"/>
      </w:pPr>
      <w:r>
        <w:t>What the researchers will actually do</w:t>
      </w:r>
      <w:r/>
    </w:p>
    <w:p>
      <w:r/>
      <w:r>
        <w:t>The Out In Suburbia team will recruit participants for confidential interviews, asking people to walk them through where they live and explain what matters day to day. Researchers will combine lived experience with policy recommendations, working alongside organisations such as ACON, Thorne Harbour Health and Equality Tasmania, plus local government peak bodies.</w:t>
      </w:r>
      <w:r/>
    </w:p>
    <w:p>
      <w:r/>
      <w:r>
        <w:t>In plain terms, the study is qualitative and grounded , it’s about stories and places rather than broad surveys alone , which should produce practical, council‑focused advice on things like community programs, safe public spaces, and local communications. If you live in the outer suburbs of Sydney, Melbourne or Hobart, your experience could directly shape council plans.</w:t>
      </w:r>
      <w:r/>
    </w:p>
    <w:p>
      <w:pPr>
        <w:pStyle w:val="Heading2"/>
      </w:pPr>
      <w:r>
        <w:t>What’s at stake: risks and resilience in suburbs</w:t>
      </w:r>
      <w:r/>
    </w:p>
    <w:p>
      <w:r/>
      <w:r>
        <w:t>Outer suburbs can look ordinary, but they’re not neutral for LGBTQ residents. Researchers cite higher opposition to marriage equality in some of these areas during past national surveys, and activists have increasingly focused organising on local issues like drag story times and youth programs. That creates both a safety concern and a civic challenge for councils trying to balance contested public debates.</w:t>
      </w:r>
      <w:r/>
    </w:p>
    <w:p>
      <w:r/>
      <w:r>
        <w:t>Still, the narrative isn’t all negative. The study aims to illuminate strengths: informal friendship networks, local services that quietly support people, and community events that foster belonging. Knowing what’s working is as important as knowing what isn’t , and the research will centre both.</w:t>
      </w:r>
      <w:r/>
    </w:p>
    <w:p>
      <w:pPr>
        <w:pStyle w:val="Heading2"/>
      </w:pPr>
      <w:r>
        <w:t>How councils and community groups could use the findings</w:t>
      </w:r>
      <w:r/>
    </w:p>
    <w:p>
      <w:r/>
      <w:r>
        <w:t>Local governments will be a key audience. Project advisers include members of the Rainbow Local Government campaign and peak municipal bodies, and one explicit goal is to offer councils concrete tools. Expect recommendations about accessible infrastructure, targeted community programs, public celebration of diversity, and better support for local health services.</w:t>
      </w:r>
      <w:r/>
    </w:p>
    <w:p>
      <w:r/>
      <w:r>
        <w:t>Practical tips for councillors: listen to local voices, fund small but visible events, partner with health and LGBTQ organisations, and review public‑space safety measures. For neighbourhood groups, a small visible act , inclusive signage, an ally training session, or a local celebration , can shift the tone in subtle but durable ways.</w:t>
      </w:r>
      <w:r/>
    </w:p>
    <w:p>
      <w:pPr>
        <w:pStyle w:val="Heading2"/>
      </w:pPr>
      <w:r>
        <w:t>How you can take part or stay informed</w:t>
      </w:r>
      <w:r/>
    </w:p>
    <w:p>
      <w:r/>
      <w:r>
        <w:t>If you’re an LGBTQ adult living in an outer suburban area of Sydney, Melbourne or Hobart and you’d like to share your experience, the research team is open for registrations to take part in interviews. Participation is confidential and intended to influence policy and local programs.</w:t>
      </w:r>
      <w:r/>
    </w:p>
    <w:p>
      <w:r/>
      <w:r>
        <w:t>Researchers hope the project will lead to practical change: safer streets, more welcoming services, and stronger community connection for people wherever they live.</w:t>
      </w:r>
      <w:r/>
    </w:p>
    <w:p>
      <w:r/>
      <w:r>
        <w:t>It’s a small but meaningful chance to help shape the places where people go about their ordinary lives.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[5]</w:t>
        </w:r>
      </w:hyperlink>
      <w:r>
        <w:t xml:space="preserve">, </w:t>
      </w:r>
      <w:hyperlink r:id="rId13">
        <w:r>
          <w:rPr>
            <w:color w:val="0000EE"/>
            <w:u w:val="single"/>
          </w:rPr>
          <w:t>[7]</w:t>
        </w:r>
      </w:hyperlink>
      <w:r>
        <w:t xml:space="preserve">- Paragraph 3: </w:t>
      </w:r>
      <w:hyperlink r:id="rId10">
        <w:r>
          <w:rPr>
            <w:color w:val="0000EE"/>
            <w:u w:val="single"/>
          </w:rPr>
          <w:t>[2]</w:t>
        </w:r>
      </w:hyperlink>
      <w:r>
        <w:t xml:space="preserve">, </w:t>
      </w:r>
      <w:hyperlink r:id="rId14">
        <w:r>
          <w:rPr>
            <w:color w:val="0000EE"/>
            <w:u w:val="single"/>
          </w:rPr>
          <w:t>[4]</w:t>
        </w:r>
      </w:hyperlink>
      <w:r>
        <w:t xml:space="preserve">- Paragraph 4: </w:t>
      </w:r>
      <w:hyperlink r:id="rId15">
        <w:r>
          <w:rPr>
            <w:color w:val="0000EE"/>
            <w:u w:val="single"/>
          </w:rPr>
          <w:t>[3]</w:t>
        </w:r>
      </w:hyperlink>
      <w:r>
        <w:t xml:space="preserve">, </w:t>
      </w:r>
      <w:hyperlink r:id="rId12">
        <w:r>
          <w:rPr>
            <w:color w:val="0000EE"/>
            <w:u w:val="single"/>
          </w:rPr>
          <w:t>[5]</w:t>
        </w:r>
      </w:hyperlink>
      <w:r>
        <w:t xml:space="preserve">- Paragraph 5: </w:t>
      </w:r>
      <w:hyperlink r:id="rId10">
        <w:r>
          <w:rPr>
            <w:color w:val="0000EE"/>
            <w:u w:val="single"/>
          </w:rPr>
          <w:t>[2]</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https://www.starobserver.com.au/news/out-in-suburbia-research/242550</w:t>
        </w:r>
      </w:hyperlink>
      <w:r>
        <w:t xml:space="preserve"> - Please view link - unable to able to access data</w:t>
      </w:r>
      <w:r/>
    </w:p>
    <w:p>
      <w:pPr>
        <w:pStyle w:val="ListNumber"/>
        <w:spacing w:line="240" w:lineRule="auto"/>
        <w:ind w:left="720"/>
      </w:pPr>
      <w:r/>
      <w:hyperlink r:id="rId10">
        <w:r>
          <w:rPr>
            <w:color w:val="0000EE"/>
            <w:u w:val="single"/>
          </w:rPr>
          <w:t>https://www.latrobe.edu.au/arcshs/work/lgbtiq-health/out-in-suburbia</w:t>
        </w:r>
      </w:hyperlink>
      <w:r>
        <w:t xml:space="preserve"> - La Trobe University's Australian Research Centre in Sex, Health and Society (ARCSHS) is leading the 'Out in Suburbia' project, a qualitative study exploring LGBTQ identity, experiences, community, and belonging in outer suburban Australia. The project aims to understand how living in these areas shapes LGBTQ inclusion and to identify approaches that can be translated into policy to enhance local government responses to diversity and inclusion, promoting social cohesion and suburban liveability. The project is funded by the Australian Research Council and runs from 2026 to 2028.</w:t>
      </w:r>
      <w:r/>
    </w:p>
    <w:p>
      <w:pPr>
        <w:pStyle w:val="ListNumber"/>
        <w:spacing w:line="240" w:lineRule="auto"/>
        <w:ind w:left="720"/>
      </w:pPr>
      <w:r/>
      <w:hyperlink r:id="rId15">
        <w:r>
          <w:rPr>
            <w:color w:val="0000EE"/>
            <w:u w:val="single"/>
          </w:rPr>
          <w:t>https://www.tandfonline.com/doi/abs/10.1080/14649365.2023.2296472</w:t>
        </w:r>
      </w:hyperlink>
      <w:r>
        <w:t xml:space="preserve"> - This article critically examines the applicability of homonormativity in understanding LGBTQ experiences in outer suburban Australia. Drawing on a comprehensive national survey of 6,835 LGBTQ adults, the research provides insights into the geographic distribution of LGBTQ mental health and wellbeing outcomes. Findings reveal that LGBTQ individuals in outer suburban areas experience higher psychological distress and suicidal ideation compared to their inner suburban and rural counterparts. Additionally, they report lower levels of connection with LGBTQ communities, indicating a lack of supportive resources in these areas.</w:t>
      </w:r>
      <w:r/>
    </w:p>
    <w:p>
      <w:pPr>
        <w:pStyle w:val="ListNumber"/>
        <w:spacing w:line="240" w:lineRule="auto"/>
        <w:ind w:left="720"/>
      </w:pPr>
      <w:r/>
      <w:hyperlink r:id="rId14">
        <w:r>
          <w:rPr>
            <w:color w:val="0000EE"/>
            <w:u w:val="single"/>
          </w:rPr>
          <w:t>https://www.tandfonline.com/doi/full/10.1080/14649365.2023.2296472</w:t>
        </w:r>
      </w:hyperlink>
      <w:r>
        <w:t xml:space="preserve"> - This study explores the associations between residential location, mental health, and community connectedness among LGBTQ Australians. It challenges the notion of homonormativity in suburban areas, highlighting the unique challenges faced by LGBTQ individuals in outer suburbs. The research underscores the necessity for targeted interventions and support to foster diversity and inclusion in these areas, emphasizing the distinct experiences of LGBTQ individuals in suburban environments.</w:t>
      </w:r>
      <w:r/>
    </w:p>
    <w:p>
      <w:pPr>
        <w:pStyle w:val="ListNumber"/>
        <w:spacing w:line="240" w:lineRule="auto"/>
        <w:ind w:left="720"/>
      </w:pPr>
      <w:r/>
      <w:hyperlink r:id="rId12">
        <w:r>
          <w:rPr>
            <w:color w:val="0000EE"/>
            <w:u w:val="single"/>
          </w:rPr>
          <w:t>https://www.outinperth.com/study-reveals-social-isolation-for-lgb-australians-in-outer-suburbs/</w:t>
        </w:r>
      </w:hyperlink>
      <w:r>
        <w:t xml:space="preserve"> - A study by the University of Sydney sheds light on levels of social isolation among lesbian, gay, and bisexual Australians living in inner metro, outer metro, and rural areas. The survey, involving 1,306 participants from various urban and rural locations across Australia, found that those residing in outer metropolitan areas reported higher levels of social isolation than both their inner city and rural counterparts. The study also noted increased concealment of sexuality from friends and less involvement with other LGB individuals in these areas.</w:t>
      </w:r>
      <w:r/>
    </w:p>
    <w:p>
      <w:pPr>
        <w:pStyle w:val="ListNumber"/>
        <w:spacing w:line="240" w:lineRule="auto"/>
        <w:ind w:left="720"/>
      </w:pPr>
      <w:r/>
      <w:hyperlink r:id="rId11">
        <w:r>
          <w:rPr>
            <w:color w:val="0000EE"/>
            <w:u w:val="single"/>
          </w:rPr>
          <w:t>https://www.latrobe.edu.au/news/announcements/2025/major-funding-for-outer-suburban-lgbtq-wellbeing</w:t>
        </w:r>
      </w:hyperlink>
      <w:r>
        <w:t xml:space="preserve"> - La Trobe University has been awarded a $477,590 Australian Research Council Discovery grant to fund research exploring how living in outer suburban areas affects the wellbeing and social inclusion of LGBTQ people across Australia. The project, titled 'Out in Suburbia: Improving LGBTQ Wellbeing and Inclusion in Outer Suburban Australia,' aims to address the gap in understanding how rapidly growing outer suburbs impact LGBTQ individuals' everyday lives, sense of belonging, and mental health. The research is led by Dr Ruby Grant and Prof Adam Bourne and is set to run over three years, from 2026 to 2028.</w:t>
      </w:r>
      <w:r/>
    </w:p>
    <w:p>
      <w:pPr>
        <w:pStyle w:val="ListNumber"/>
        <w:spacing w:line="240" w:lineRule="auto"/>
        <w:ind w:left="720"/>
      </w:pPr>
      <w:r/>
      <w:hyperlink r:id="rId13">
        <w:r>
          <w:rPr>
            <w:color w:val="0000EE"/>
            <w:u w:val="single"/>
          </w:rPr>
          <w:t>https://www.starobserver.com.au/news/new-lgbtqia-research-grant-awarded-for-outer-suburban-wellbeing/239516</w:t>
        </w:r>
      </w:hyperlink>
      <w:r>
        <w:t xml:space="preserve"> - A $477,590 LGBTQIA+ research grant from the Australian Research Council (ARC) has been awarded to Dr Ruby Grant at the Australian Research Centre in Sex, Health and Society (ARCSHS) at La Trobe University. The grant will support evidence-based strategies and training programs for councils to strengthen LGBTQ inclusion. The research project, titled 'Out in Suburbia: Improving LGBTQ Wellbeing and Inclusion in Outer Suburban Australia,' will run over three years (2026–2028) and aims to explore how living in outer suburban areas affects the wellbeing and social inclusion of LGBTQ people across Australia.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robserver.com.au/news/out-in-suburbia-research/242550" TargetMode="External"/><Relationship Id="rId10" Type="http://schemas.openxmlformats.org/officeDocument/2006/relationships/hyperlink" Target="https://www.latrobe.edu.au/arcshs/work/lgbtiq-health/out-in-suburbia" TargetMode="External"/><Relationship Id="rId11" Type="http://schemas.openxmlformats.org/officeDocument/2006/relationships/hyperlink" Target="https://www.latrobe.edu.au/news/announcements/2025/major-funding-for-outer-suburban-lgbtq-wellbeing" TargetMode="External"/><Relationship Id="rId12" Type="http://schemas.openxmlformats.org/officeDocument/2006/relationships/hyperlink" Target="https://www.outinperth.com/study-reveals-social-isolation-for-lgb-australians-in-outer-suburbs/" TargetMode="External"/><Relationship Id="rId13" Type="http://schemas.openxmlformats.org/officeDocument/2006/relationships/hyperlink" Target="https://www.starobserver.com.au/news/new-lgbtqia-research-grant-awarded-for-outer-suburban-wellbeing/239516" TargetMode="External"/><Relationship Id="rId14" Type="http://schemas.openxmlformats.org/officeDocument/2006/relationships/hyperlink" Target="https://www.tandfonline.com/doi/full/10.1080/14649365.2023.2296472" TargetMode="External"/><Relationship Id="rId15" Type="http://schemas.openxmlformats.org/officeDocument/2006/relationships/hyperlink" Target="https://www.tandfonline.com/doi/abs/10.1080/14649365.2023.229647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