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Understanding Violence Against LGBTQ+ Migrants Across the Journey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information and advocates alike are turning to fresh research that maps how sexual and gender minority migrants experience violence and abuse from origin to destination, why it matters for health and policy, and what can help protect people on the move. This review highlights risks, gaps in services, and practical steps for safer migration.</w:t>
      </w:r>
      <w:r/>
    </w:p>
    <w:p>
      <w:r/>
      <w:r>
        <w:t>Essential Takeaways</w:t>
      </w:r>
      <w:r/>
      <w:r/>
    </w:p>
    <w:p>
      <w:pPr>
        <w:pStyle w:val="ListBullet"/>
        <w:spacing w:line="240" w:lineRule="auto"/>
        <w:ind w:left="720"/>
      </w:pPr>
      <w:r/>
      <w:r>
        <w:rPr>
          <w:b/>
        </w:rPr>
        <w:t>Scope of the review:</w:t>
      </w:r>
      <w:r>
        <w:t xml:space="preserve"> A comprehensive scoping study synthesises evidence on violence and abuse faced by sexual and gender minority migrants at every migration stage, from pre-departure to settlement.</w:t>
      </w:r>
      <w:r/>
    </w:p>
    <w:p>
      <w:pPr>
        <w:pStyle w:val="ListBullet"/>
        <w:spacing w:line="240" w:lineRule="auto"/>
        <w:ind w:left="720"/>
      </w:pPr>
      <w:r/>
      <w:r>
        <w:rPr>
          <w:b/>
        </w:rPr>
        <w:t>Types of harm documented:</w:t>
      </w:r>
      <w:r>
        <w:t xml:space="preserve"> Reports include intimate-partner violence, state and community persecution, sexual violence, and technology-facilitated abuse, often layered by transphobia or homophobia.</w:t>
      </w:r>
      <w:r/>
    </w:p>
    <w:p>
      <w:pPr>
        <w:pStyle w:val="ListBullet"/>
        <w:spacing w:line="240" w:lineRule="auto"/>
        <w:ind w:left="720"/>
      </w:pPr>
      <w:r/>
      <w:r>
        <w:rPr>
          <w:b/>
        </w:rPr>
        <w:t>Service gaps:</w:t>
      </w:r>
      <w:r>
        <w:t xml:space="preserve"> Healthcare, legal support and shelters are frequently inaccessible or unsafe for LGBTQ+ migrants, with language, documentation and stigma cited as barriers.</w:t>
      </w:r>
      <w:r/>
    </w:p>
    <w:p>
      <w:pPr>
        <w:pStyle w:val="ListBullet"/>
        <w:spacing w:line="240" w:lineRule="auto"/>
        <w:ind w:left="720"/>
      </w:pPr>
      <w:r/>
      <w:r>
        <w:rPr>
          <w:b/>
        </w:rPr>
        <w:t>Protective factors:</w:t>
      </w:r>
      <w:r>
        <w:t xml:space="preserve"> Community networks, affirming healthcare and tailored legal pathways are linked to better wellbeing and reduced retraumatisation.</w:t>
      </w:r>
      <w:r/>
    </w:p>
    <w:p>
      <w:pPr>
        <w:pStyle w:val="ListBullet"/>
        <w:spacing w:line="240" w:lineRule="auto"/>
        <w:ind w:left="720"/>
      </w:pPr>
      <w:r/>
      <w:r>
        <w:rPr>
          <w:b/>
        </w:rPr>
        <w:t>Practical signposts:</w:t>
      </w:r>
      <w:r>
        <w:t xml:space="preserve"> Screening for identity-based trauma, training frontline workers, and policy changes that recognise intersectional needs are immediate, actionable priorities.</w:t>
      </w:r>
      <w:r/>
      <w:r/>
    </w:p>
    <w:p>
      <w:pPr>
        <w:pStyle w:val="Heading2"/>
      </w:pPr>
      <w:r>
        <w:t>Why this review matters now: an urgent map of hidden harm</w:t>
      </w:r>
      <w:r/>
    </w:p>
    <w:p>
      <w:r/>
      <w:r>
        <w:t>The review gathers studies showing that sexual and gender minority migrants often encounter violence long before they reach a border, and then again in transit and in host countries, a pattern that’s both bleak and disturbingly consistent. The prose of the paper paints vivid scenes: people fleeing persecution, carrying the quiet weight of past abuse, only to face new threats in camps, detention, or on arrival. According to the literature, this cumulative exposure raises risk for post-traumatic stress and other mental health problems, making the research timely for clinicians and policymakers.</w:t>
      </w:r>
      <w:r/>
    </w:p>
    <w:p>
      <w:r/>
      <w:r>
        <w:t>The authors build the picture by scoping diverse sources rather than measuring prevalence alone, which means the review is designed to identify patterns, gaps, and priorities rather than produce a single headline statistic. That approach helps spot service shortfalls and points to where change is most needed.</w:t>
      </w:r>
      <w:r/>
    </w:p>
    <w:p>
      <w:pPr>
        <w:pStyle w:val="Heading2"/>
      </w:pPr>
      <w:r>
        <w:t>What kinds of violence show up across the migration trajectory?</w:t>
      </w:r>
      <w:r/>
    </w:p>
    <w:p>
      <w:r/>
      <w:r>
        <w:t>Studies included in the review document a wide range of abuses: state-sponsored persecution, hate crimes in transit, exploitation by smugglers, intimate-partner violence, and sexual assault in shelters or detention. Technology-facilitated harassment and doxxing also appear, which is a modern twist that’s especially cruel for those trying to stay safe.</w:t>
      </w:r>
      <w:r/>
    </w:p>
    <w:p>
      <w:r/>
      <w:r>
        <w:t>Comparing stages makes the trends clearer: some risks are higher in origin communities, others spike during transit, and different harms appear once someone is seeking asylum or integrating. For practitioners, that means asking targeted questions about timing and context of trauma rather than assuming a single episode.</w:t>
      </w:r>
      <w:r/>
    </w:p>
    <w:p>
      <w:pPr>
        <w:pStyle w:val="Heading2"/>
      </w:pPr>
      <w:r>
        <w:t>Barriers to help: why services often fail LGBTQ+ migrants</w:t>
      </w:r>
      <w:r/>
    </w:p>
    <w:p>
      <w:r/>
      <w:r>
        <w:t>The review highlights recurring obstacles: shelters that enforce binary gender rules, healthcare providers who lack cultural competence, and legal systems that don’t recognise identity-based persecution. Language barriers, fear of deportation, and prior negative experiences with authorities make many migrants reluctant to seek help.</w:t>
      </w:r>
      <w:r/>
    </w:p>
    <w:p>
      <w:r/>
      <w:r>
        <w:t>Researchers call attention to how intersecting identities , race, class, disability, immigration status , worsen access problems. For clinicians and service designers, the takeaway is simple: accessibility is more than a door and a form; it’s about dignity, confidentiality and safety.</w:t>
      </w:r>
      <w:r/>
    </w:p>
    <w:p>
      <w:pPr>
        <w:pStyle w:val="Heading2"/>
      </w:pPr>
      <w:r>
        <w:t>What actually works: protective factors and promising practices</w:t>
      </w:r>
      <w:r/>
    </w:p>
    <w:p>
      <w:r/>
      <w:r>
        <w:t>The evidence points to a handful of protective measures that show real promise. Community-led networks and peer support consistently buffer stress; gender-affirming healthcare reduces psychological symptoms; and legal recognition of identity-based asylum claims prevents retraumatisation. Training for frontline workers in trauma-informed, affirming care also comes up as an immediate, low-cost win.</w:t>
      </w:r>
      <w:r/>
    </w:p>
    <w:p>
      <w:r/>
      <w:r>
        <w:t>Policy-wise, the review recommends clearer access to services regardless of documentation, safe housing options that respect gender identity, and immigration procedures that take identity-based persecution seriously. Small changes , for instance allowing people to be placed in accommodation matching their gender identity , can have an outsized wellbeing effect.</w:t>
      </w:r>
      <w:r/>
    </w:p>
    <w:p>
      <w:pPr>
        <w:pStyle w:val="Heading2"/>
      </w:pPr>
      <w:r>
        <w:t>How to apply these findings: tips for clinicians, advocates and travellers</w:t>
      </w:r>
      <w:r/>
    </w:p>
    <w:p>
      <w:r/>
      <w:r>
        <w:t>If you work with migrants, start by normalising identity questions and using trauma-informed screening tools that acknowledge stigma-related harms. For service managers, audit intake processes for language that might deter LGBTQ+ people and invest in community partnerships to build trust. Advocates should push for legal protections that explicitly recognise sexual and gender minority persecution and for funding for specialist support services.</w:t>
      </w:r>
      <w:r/>
    </w:p>
    <w:p>
      <w:r/>
      <w:r>
        <w:t>For individuals supporting a friend or family member on the move, practical steps include helping them find LGBTQ+-affirming clinics or community groups, preparing documentation that explains identity-related risks, and ensuring they have means to report abuse confidentially.</w:t>
      </w:r>
      <w:r/>
    </w:p>
    <w:p>
      <w:r/>
      <w:r>
        <w:t>It's a small shift in practice that can make a big difference for people who have already carried too much.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[3]</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1">
        <w:r>
          <w:rPr>
            <w:color w:val="0000EE"/>
            <w:u w:val="single"/>
          </w:rPr>
          <w:t>[4]</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9">
        <w:r>
          <w:rPr>
            <w:color w:val="0000EE"/>
            <w:u w:val="single"/>
          </w:rPr>
          <w:t>[3]</w:t>
        </w:r>
      </w:hyperlink>
      <w:r>
        <w:t xml:space="preserve">- Paragraph 6: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https://onlinelibrary.wiley.com/doi/10.1002/jts.70101?af=R</w:t>
        </w:r>
      </w:hyperlink>
      <w:r>
        <w:t xml:space="preserve"> - Please view link - unable to able to access data</w:t>
      </w:r>
      <w:r/>
    </w:p>
    <w:p>
      <w:pPr>
        <w:pStyle w:val="ListNumber"/>
        <w:spacing w:line="240" w:lineRule="auto"/>
        <w:ind w:left="720"/>
      </w:pPr>
      <w:r/>
      <w:hyperlink r:id="rId10">
        <w:r>
          <w:rPr>
            <w:color w:val="0000EE"/>
            <w:u w:val="single"/>
          </w:rPr>
          <w:t>https://journals.sagepub.com/doi/abs/10.1177/15248380211043892</w:t>
        </w:r>
      </w:hyperlink>
      <w:r>
        <w:t xml:space="preserve"> - This article presents a scoping review examining the experiences of violence and abuse among sexual and gender minority (SGM) migrants throughout the migration process. The authors identify four key themes: severe and prolonged violence related to sexual orientation or gender identity before departure; continued victimisation and high risk of sexual violence during travel; detainment and deportation-related violence during interception and return; and new forms of violence while living with past trauma at the destination. The study underscores the heightened vulnerability of SGM migrants and calls for protective policies and culturally informed practices to aid in trauma management and recovery.</w:t>
      </w:r>
      <w:r/>
    </w:p>
    <w:p>
      <w:pPr>
        <w:pStyle w:val="ListNumber"/>
        <w:spacing w:line="240" w:lineRule="auto"/>
        <w:ind w:left="720"/>
      </w:pPr>
      <w:r/>
      <w:hyperlink r:id="rId9">
        <w:r>
          <w:rPr>
            <w:color w:val="0000EE"/>
            <w:u w:val="single"/>
          </w:rPr>
          <w:t>https://onlinelibrary.wiley.com/doi/10.1002/jts.70101?af=R</w:t>
        </w:r>
      </w:hyperlink>
      <w:r>
        <w:t xml:space="preserve"> - This article provides a comprehensive scoping review of the experiences of violence and abuse among sexual and gender minority (SGM) migrants across the migration trajectory. The authors categorise findings into distinct phases: predeparture, travel, interception, destination, and return. They highlight the severe and prolonged violence related to sexual orientation or gender identity before departure, continued victimisation during travel, detainment and deportation-related violence during interception and return, and new manifestations of violence while living with past trauma at the destination. The study emphasises the urgent need for protective policies and culturally informed practices to support SGM migrants in managing trauma and overcoming structural barriers to recovery.</w:t>
      </w:r>
      <w:r/>
    </w:p>
    <w:p>
      <w:pPr>
        <w:pStyle w:val="ListNumber"/>
        <w:spacing w:line="240" w:lineRule="auto"/>
        <w:ind w:left="720"/>
      </w:pPr>
      <w:r/>
      <w:hyperlink r:id="rId11">
        <w:r>
          <w:rPr>
            <w:color w:val="0000EE"/>
            <w:u w:val="single"/>
          </w:rPr>
          <w:t>https://www.researchgate.net/publication/356473664_A_Scoping_Review_of_the_Experiences_of_Violence_and_Abuse_Among_Sexual_and_Gender_Minority_Migrants_Across_the_Migration_Trajectory</w:t>
        </w:r>
      </w:hyperlink>
      <w:r>
        <w:t xml:space="preserve"> - This scoping review examines the experiences of violence and abuse among sexual and gender minority (SGM) migrants throughout the migration process. The authors identify four overarching themes: severe and prolonged violence related to sexual orientation or gender identity before departure; continued victimisation and high risk of sexual violence during travel; detainment and deportation-related violence during interception and return; and new manifestations of violence while living with past trauma at the destination. The study highlights the heightened vulnerability of SGM migrants and calls for protective policies and culturally informed practices to aid in trauma management and recovery.</w:t>
      </w:r>
      <w:r/>
    </w:p>
    <w:p>
      <w:pPr>
        <w:pStyle w:val="ListNumber"/>
        <w:spacing w:line="240" w:lineRule="auto"/>
        <w:ind w:left="720"/>
      </w:pPr>
      <w:r/>
      <w:hyperlink r:id="rId12">
        <w:r>
          <w:rPr>
            <w:color w:val="0000EE"/>
            <w:u w:val="single"/>
          </w:rPr>
          <w:t>https://www.researchwithrutgers.com/en/publications/a-scoping-review-of-the-experiences-of-violence-and-abuse-among-s</w:t>
        </w:r>
      </w:hyperlink>
      <w:r>
        <w:t xml:space="preserve"> - This article presents a scoping review of the experiences of violence and abuse among sexual and gender minority (SGM) migrants across the migration trajectory. The authors categorise findings into distinct phases: predeparture, travel, interception, destination, and return. They highlight severe and prolonged violence related to sexual orientation or gender identity before departure, continued victimisation during travel, detainment and deportation-related violence during interception and return, and new manifestations of violence while living with past trauma at the destination. The study underscores the heightened vulnerability of SGM migrants and calls for protective policies and culturally informed practices to support trauma management and recovery.</w:t>
      </w:r>
      <w:r/>
    </w:p>
    <w:p>
      <w:pPr>
        <w:pStyle w:val="ListNumber"/>
        <w:spacing w:line="240" w:lineRule="auto"/>
        <w:ind w:left="720"/>
      </w:pPr>
      <w:r/>
      <w:hyperlink r:id="rId13">
        <w:r>
          <w:rPr>
            <w:color w:val="0000EE"/>
            <w:u w:val="single"/>
          </w:rPr>
          <w:t>https://www.safetylit.org/citations/index.php?citationIds%5B%5D=citjournalarticle_700214_20&amp;fuseaction=citations.viewdetails</w:t>
        </w:r>
      </w:hyperlink>
      <w:r>
        <w:t xml:space="preserve"> - This scoping review examines the experiences of violence and abuse among sexual and gender minority (SGM) migrants across the migration trajectory. The authors identify four key themes: severe and prolonged violence related to sexual orientation or gender identity before departure; continued victimisation and high risk of sexual violence during travel; detainment and deportation-related violence during interception and return; and new manifestations of violence while living with past trauma at the destination. The study highlights the heightened vulnerability of SGM migrants and calls for protective policies and culturally informed practices to aid in trauma management and recovery.</w:t>
      </w:r>
      <w:r/>
    </w:p>
    <w:p>
      <w:pPr>
        <w:pStyle w:val="ListNumber"/>
        <w:spacing w:line="240" w:lineRule="auto"/>
        <w:ind w:left="720"/>
      </w:pPr>
      <w:r/>
      <w:hyperlink r:id="rId14">
        <w:r>
          <w:rPr>
            <w:color w:val="0000EE"/>
            <w:u w:val="single"/>
          </w:rPr>
          <w:t>https://www.researchwithnj.com/en/publications/a-scoping-review-of-the-experiences-of-violence-and-abuse-among-s</w:t>
        </w:r>
      </w:hyperlink>
      <w:r>
        <w:t xml:space="preserve"> - This article provides a scoping review of the experiences of violence and abuse among sexual and gender minority (SGM) migrants across the migration trajectory. The authors categorise findings into distinct phases: predeparture, travel, interception, destination, and return. They highlight severe and prolonged violence related to sexual orientation or gender identity before departure, continued victimisation during travel, detainment and deportation-related violence during interception and return, and new manifestations of violence while living with past trauma at the destination. The study underscores the heightened vulnerability of SGM migrants and calls for protective policies and culturally informed practices to support trauma management and recovery.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nlinelibrary.wiley.com/doi/10.1002/jts.70101?af=R" TargetMode="External"/><Relationship Id="rId10" Type="http://schemas.openxmlformats.org/officeDocument/2006/relationships/hyperlink" Target="https://journals.sagepub.com/doi/abs/10.1177/15248380211043892" TargetMode="External"/><Relationship Id="rId11" Type="http://schemas.openxmlformats.org/officeDocument/2006/relationships/hyperlink" Target="https://www.researchgate.net/publication/356473664_A_Scoping_Review_of_the_Experiences_of_Violence_and_Abuse_Among_Sexual_and_Gender_Minority_Migrants_Across_the_Migration_Trajectory" TargetMode="External"/><Relationship Id="rId12" Type="http://schemas.openxmlformats.org/officeDocument/2006/relationships/hyperlink" Target="https://www.researchwithrutgers.com/en/publications/a-scoping-review-of-the-experiences-of-violence-and-abuse-among-s" TargetMode="External"/><Relationship Id="rId13" Type="http://schemas.openxmlformats.org/officeDocument/2006/relationships/hyperlink" Target="https://www.safetylit.org/citations/index.php?citationIds%5B%5D=citjournalarticle_700214_20&amp;fuseaction=citations.viewdetails" TargetMode="External"/><Relationship Id="rId14" Type="http://schemas.openxmlformats.org/officeDocument/2006/relationships/hyperlink" Target="https://www.researchwithnj.com/en/publications/a-scoping-review-of-the-experiences-of-violence-and-abuse-amo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