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Cancer Screening Guidance for Sexual and Gender Minorities: What New Data Reveal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rising on gaps in preventive care: new analysis shows sexual orientation and gender identity minorities in the US face mixed screening patterns , higher colorectal uptake in some men but markedly lower cervical and breast screening for many women and transgender people , a finding that matters for early detection and equity.</w:t>
      </w:r>
      <w:r/>
    </w:p>
    <w:p>
      <w:r/>
      <w:r>
        <w:t>Essential Takeaways</w:t>
      </w:r>
      <w:r/>
      <w:r/>
    </w:p>
    <w:p>
      <w:pPr>
        <w:pStyle w:val="ListBullet"/>
        <w:spacing w:line="240" w:lineRule="auto"/>
        <w:ind w:left="720"/>
      </w:pPr>
      <w:r/>
      <w:r>
        <w:rPr>
          <w:b/>
        </w:rPr>
        <w:t>Different patterns by sex:</w:t>
      </w:r>
      <w:r>
        <w:t xml:space="preserve"> Sexual orientation minority (SOM) men had slightly higher colorectal screening, while SOM women had lower cervical and breast screening rates. </w:t>
      </w:r>
      <w:r/>
    </w:p>
    <w:p>
      <w:pPr>
        <w:pStyle w:val="ListBullet"/>
        <w:spacing w:line="240" w:lineRule="auto"/>
        <w:ind w:left="720"/>
      </w:pPr>
      <w:r/>
      <w:r>
        <w:rPr>
          <w:b/>
        </w:rPr>
        <w:t>Trans and gender-diverse gaps:</w:t>
      </w:r>
      <w:r>
        <w:t xml:space="preserve"> Gender identity minority (GIM) females showed substantially lower cervical and breast screening adherence. </w:t>
      </w:r>
      <w:r/>
    </w:p>
    <w:p>
      <w:pPr>
        <w:pStyle w:val="ListBullet"/>
        <w:spacing w:line="240" w:lineRule="auto"/>
        <w:ind w:left="720"/>
      </w:pPr>
      <w:r/>
      <w:r>
        <w:rPr>
          <w:b/>
        </w:rPr>
        <w:t>Screening vs cancer rates:</w:t>
      </w:r>
      <w:r>
        <w:t xml:space="preserve"> Despite screening differences, overall cervical and breast cancer prevalence did not differ meaningfully by SOGI status in this cross-sectional sample. </w:t>
      </w:r>
      <w:r/>
    </w:p>
    <w:p>
      <w:pPr>
        <w:pStyle w:val="ListBullet"/>
        <w:spacing w:line="240" w:lineRule="auto"/>
        <w:ind w:left="720"/>
      </w:pPr>
      <w:r/>
      <w:r>
        <w:rPr>
          <w:b/>
        </w:rPr>
        <w:t>Access and trust issues matter:</w:t>
      </w:r>
      <w:r>
        <w:t xml:space="preserve"> Insurance, income, lack of regular clinician, and anticipated discrimination are linked to lower screening. </w:t>
      </w:r>
      <w:r/>
    </w:p>
    <w:p>
      <w:pPr>
        <w:pStyle w:val="ListBullet"/>
        <w:spacing w:line="240" w:lineRule="auto"/>
        <w:ind w:left="720"/>
      </w:pPr>
      <w:r/>
      <w:r>
        <w:rPr>
          <w:b/>
        </w:rPr>
        <w:t>Practical fixes exist:</w:t>
      </w:r>
      <w:r>
        <w:t xml:space="preserve"> Inclusive intake, anatomy-based coverage, and self-sampling HPV tests are practical strategies to boost participation.</w:t>
      </w:r>
      <w:r/>
      <w:r/>
    </w:p>
    <w:p>
      <w:pPr>
        <w:pStyle w:val="Heading2"/>
      </w:pPr>
      <w:r>
        <w:t>What the new national survey-style analysis found and why it matters</w:t>
      </w:r>
      <w:r/>
    </w:p>
    <w:p>
      <w:r/>
      <w:r>
        <w:t>A large analysis of Behavioural Risk Factor Surveillance System data from 2018–2022 shows a complicated picture: some sexual minority men are more likely to be up to date with colorectal cancer screening, but women who identify as sexual minorities , and many transgender or gender-diverse people assigned female at birth , are much less likely to be current with cervical and breast screening. The pattern is vivid when you look and feel the numbers: for some groups breast-screening adherence was less than half that of peers. This is important because screening still saves lives, and gaps mean later diagnoses and harder treatment.</w:t>
      </w:r>
      <w:r/>
    </w:p>
    <w:p>
      <w:pPr>
        <w:pStyle w:val="Heading2"/>
      </w:pPr>
      <w:r>
        <w:t>Why some groups get screened less , and why not all barriers are the same</w:t>
      </w:r>
      <w:r/>
    </w:p>
    <w:p>
      <w:r/>
      <w:r>
        <w:t>Multiple forces likely combine here. The study highlights structural factors , lower income, less often having a usual doctor, and more fractured care access among GIM respondents , alongside interpersonal issues such as stigma or prior negative experiences that can discourage visits. Providers’ discomfort or lack of training also shows up: clinicians often report unease caring for transgender patients, and health records that tie services to administrative gender rather than anatomy can block access. Meanwhile, higher engagement with sexual health clinics among some gay and bisexual men may create extra touchpoints for preventive care, potentially explaining better colorectal uptake in that subgroup.</w:t>
      </w:r>
      <w:r/>
    </w:p>
    <w:p>
      <w:pPr>
        <w:pStyle w:val="Heading2"/>
      </w:pPr>
      <w:r>
        <w:t>Practical advice for patients and clinicians</w:t>
      </w:r>
      <w:r/>
    </w:p>
    <w:p>
      <w:r/>
      <w:r>
        <w:t>If you’re a clinician: make intake forms gender-inclusive, ask about anatomy and screening needs directly but sensitively, and offer self-sampling HPV tests when appropriate. If you’re a patient: tell your provider about any anatomy-based screening needs even if your gender marker differs on insurance paperwork, ask about self-sampling options for cervical screening, and find a clinician who advertises LGBT+-friendly care. Insurers and services should also align policies so screening eligibility follows anatomy and guideline age windows, not administrative gender.</w:t>
      </w:r>
      <w:r/>
    </w:p>
    <w:p>
      <w:pPr>
        <w:pStyle w:val="Heading2"/>
      </w:pPr>
      <w:r>
        <w:t>Policy and data fixes that would help researchers and services</w:t>
      </w:r>
      <w:r/>
    </w:p>
    <w:p>
      <w:r/>
      <w:r>
        <w:t>One striking limitation across studies has been patchy data: many registries and surveys don’t collect sexual orientation and gender identity using the recommended two-step approach, so estimates are incomplete. Mandating routine SOGI questions in national surveys and cancer registries, and using a two-step measure (sex assigned at birth plus current gender identity), would let public health teams spot trends earlier and design targeted outreach. Insurers should remove administrative barriers and explicitly cover screening based on anatomy; meanwhile national guidelines could add clear, de-gendered language to reduce confusion.</w:t>
      </w:r>
      <w:r/>
    </w:p>
    <w:p>
      <w:pPr>
        <w:pStyle w:val="Heading2"/>
      </w:pPr>
      <w:r>
        <w:t>What this means for future research and for communities</w:t>
      </w:r>
      <w:r/>
    </w:p>
    <w:p>
      <w:r/>
      <w:r>
        <w:t>The analysis is cross-sectional and relies on self-report, so it can’t prove causes, but it flags where interventions are most needed: improving cervical and breast screening among sexual- and gender-minority people assigned female at birth, and expanding culturally competent care across the board. Researchers should prioritise larger, longitudinal studies that capture transition status, hormone use, and repeated measures of screening behaviour. Clinicians and campaign designers should test outreach models such as navigation, mobile clinics, and self-sampling to see what actually nudges uptake.</w:t>
      </w:r>
      <w:r/>
    </w:p>
    <w:p>
      <w:r/>
      <w:r>
        <w:t>It's a small change in practice and policy that could make every screening encounter more welcoming and effective.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5">
        <w:r>
          <w:rPr>
            <w:color w:val="0000EE"/>
            <w:u w:val="single"/>
          </w:rPr>
          <w:t>[3]</w:t>
        </w:r>
      </w:hyperlink>
      <w:r>
        <w:t xml:space="preserve">- Paragraph 6: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https://acsjournals.onlinelibrary.wiley.com/doi/10.1002/cncr.70462?af=R</w:t>
        </w:r>
      </w:hyperlink>
      <w:r>
        <w:t xml:space="preserve"> - Please view link - unable to able to access data</w:t>
      </w:r>
      <w:r/>
    </w:p>
    <w:p>
      <w:pPr>
        <w:pStyle w:val="ListNumber"/>
        <w:spacing w:line="240" w:lineRule="auto"/>
        <w:ind w:left="720"/>
      </w:pPr>
      <w:r/>
      <w:hyperlink r:id="rId10">
        <w:r>
          <w:rPr>
            <w:color w:val="0000EE"/>
            <w:u w:val="single"/>
          </w:rPr>
          <w:t>https://pubmed.ncbi.nlm.nih.gov/38557207/</w:t>
        </w:r>
      </w:hyperlink>
      <w:r>
        <w:t xml:space="preserve"> - This systematic review examines the factors influencing cancer screening participation among sexual minority groups. It identifies individual, interpersonal, and societal determinants that affect screening behaviours, highlighting the need for targeted interventions to reduce cancer risk in these populations.</w:t>
      </w:r>
      <w:r/>
    </w:p>
    <w:p>
      <w:pPr>
        <w:pStyle w:val="ListNumber"/>
        <w:spacing w:line="240" w:lineRule="auto"/>
        <w:ind w:left="720"/>
      </w:pPr>
      <w:r/>
      <w:hyperlink r:id="rId15">
        <w:r>
          <w:rPr>
            <w:color w:val="0000EE"/>
            <w:u w:val="single"/>
          </w:rPr>
          <w:t>https://pubmed.ncbi.nlm.nih.gov/37599335/</w:t>
        </w:r>
      </w:hyperlink>
      <w:r>
        <w:t xml:space="preserve"> - This study investigates the impact of sexual orientation and gender identity on cervical cancer screening rates across different racial and ethnic groups. It finds that sexual and gender minority individuals report higher rates of never being screened compared to their heterosexual or cisgender counterparts.</w:t>
      </w:r>
      <w:r/>
    </w:p>
    <w:p>
      <w:pPr>
        <w:pStyle w:val="ListNumber"/>
        <w:spacing w:line="240" w:lineRule="auto"/>
        <w:ind w:left="720"/>
      </w:pPr>
      <w:r/>
      <w:hyperlink r:id="rId14">
        <w:r>
          <w:rPr>
            <w:color w:val="0000EE"/>
            <w:u w:val="single"/>
          </w:rPr>
          <w:t>https://academic.oup.com/jncimono/article/2025/69/76/8203030</w:t>
        </w:r>
      </w:hyperlink>
      <w:r>
        <w:t xml:space="preserve"> - This article discusses the disparities in cancer care for sexual and gender minority individuals, emphasizing the importance of collecting sexual orientation and gender identity data to identify and address these disparities effectively.</w:t>
      </w:r>
      <w:r/>
    </w:p>
    <w:p>
      <w:pPr>
        <w:pStyle w:val="ListNumber"/>
        <w:spacing w:line="240" w:lineRule="auto"/>
        <w:ind w:left="720"/>
      </w:pPr>
      <w:r/>
      <w:hyperlink r:id="rId12">
        <w:r>
          <w:rPr>
            <w:color w:val="0000EE"/>
            <w:u w:val="single"/>
          </w:rPr>
          <w:t>https://pmc.ncbi.nlm.nih.gov/articles/PMC9536334/</w:t>
        </w:r>
      </w:hyperlink>
      <w:r>
        <w:t xml:space="preserve"> - This research explores cancer risk behaviours, beliefs, and health information-seeking patterns among under-represented populations in San Francisco, highlighting differences by sexual orientation and gender identity.</w:t>
      </w:r>
      <w:r/>
    </w:p>
    <w:p>
      <w:pPr>
        <w:pStyle w:val="ListNumber"/>
        <w:spacing w:line="240" w:lineRule="auto"/>
        <w:ind w:left="720"/>
      </w:pPr>
      <w:r/>
      <w:hyperlink r:id="rId11">
        <w:r>
          <w:rPr>
            <w:color w:val="0000EE"/>
            <w:u w:val="single"/>
          </w:rPr>
          <w:t>https://cancerprogressreport.aacr.org/disparities/cdpr24-contents/cdpr24-the-state-of-us-cancer-disparities-in-2024/</w:t>
        </w:r>
      </w:hyperlink>
      <w:r>
        <w:t xml:space="preserve"> - This report provides an overview of cancer disparities in the United States, focusing on sexual and gender minority populations and the challenges they face in cancer care and prevention.</w:t>
      </w:r>
      <w:r/>
    </w:p>
    <w:p>
      <w:pPr>
        <w:pStyle w:val="ListNumber"/>
        <w:spacing w:line="240" w:lineRule="auto"/>
        <w:ind w:left="720"/>
      </w:pPr>
      <w:r/>
      <w:hyperlink r:id="rId13">
        <w:r>
          <w:rPr>
            <w:color w:val="0000EE"/>
            <w:u w:val="single"/>
          </w:rPr>
          <w:t>https://www.sciencedirect.com/science/article/pii/S1743609521000849</w:t>
        </w:r>
      </w:hyperlink>
      <w:r>
        <w:t xml:space="preserve"> - This study examines differences in colon cancer screening practices among U.S. adults based on sexual identity, revealing disparities in screening adherence between sexual minority and heterosexual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csjournals.onlinelibrary.wiley.com/doi/10.1002/cncr.70462?af=R" TargetMode="External"/><Relationship Id="rId10" Type="http://schemas.openxmlformats.org/officeDocument/2006/relationships/hyperlink" Target="https://pubmed.ncbi.nlm.nih.gov/38557207/" TargetMode="External"/><Relationship Id="rId11" Type="http://schemas.openxmlformats.org/officeDocument/2006/relationships/hyperlink" Target="https://cancerprogressreport.aacr.org/disparities/cdpr24-contents/cdpr24-the-state-of-us-cancer-disparities-in-2024/" TargetMode="External"/><Relationship Id="rId12" Type="http://schemas.openxmlformats.org/officeDocument/2006/relationships/hyperlink" Target="https://pmc.ncbi.nlm.nih.gov/articles/PMC9536334/" TargetMode="External"/><Relationship Id="rId13" Type="http://schemas.openxmlformats.org/officeDocument/2006/relationships/hyperlink" Target="https://www.sciencedirect.com/science/article/pii/S1743609521000849" TargetMode="External"/><Relationship Id="rId14" Type="http://schemas.openxmlformats.org/officeDocument/2006/relationships/hyperlink" Target="https://academic.oup.com/jncimono/article/2025/69/76/8203030" TargetMode="External"/><Relationship Id="rId15" Type="http://schemas.openxmlformats.org/officeDocument/2006/relationships/hyperlink" Target="https://pubmed.ncbi.nlm.nih.gov/375993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