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Cancer Screening Guidance for LGBTQ+ Patients: Why Rates Lag and What Helps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a harder look on screening , new analysis shows sexual orientation and gender identity minorities in the US are less likely to get guideline-recommended breast and cervical screening, and experts say targeted health-system, payer and policy changes are needed to close the gap.</w:t>
      </w:r>
      <w:r/>
    </w:p>
    <w:p>
      <w:r/>
      <w:r>
        <w:t>Essential Takeaways</w:t>
      </w:r>
      <w:r/>
      <w:r/>
    </w:p>
    <w:p>
      <w:pPr>
        <w:pStyle w:val="ListBullet"/>
        <w:spacing w:line="240" w:lineRule="auto"/>
        <w:ind w:left="720"/>
      </w:pPr>
      <w:r/>
      <w:r>
        <w:rPr>
          <w:b/>
        </w:rPr>
        <w:t>Lower screening adherence:</w:t>
      </w:r>
      <w:r>
        <w:t xml:space="preserve"> Sexual orientation and gender identity minority individuals had notably reduced mammogram and cervical screening rates after adjusting for socioeconomic factors. </w:t>
      </w:r>
      <w:r/>
    </w:p>
    <w:p>
      <w:pPr>
        <w:pStyle w:val="ListBullet"/>
        <w:spacing w:line="240" w:lineRule="auto"/>
        <w:ind w:left="720"/>
      </w:pPr>
      <w:r/>
      <w:r>
        <w:rPr>
          <w:b/>
        </w:rPr>
        <w:t>Insurance and access gaps:</w:t>
      </w:r>
      <w:r>
        <w:t xml:space="preserve"> SOGI respondents were more likely to report no personal physician and, for some groups, higher uninsured rates, which can deter preventive care. </w:t>
      </w:r>
      <w:r/>
    </w:p>
    <w:p>
      <w:pPr>
        <w:pStyle w:val="ListBullet"/>
        <w:spacing w:line="240" w:lineRule="auto"/>
        <w:ind w:left="720"/>
      </w:pPr>
      <w:r/>
      <w:r>
        <w:rPr>
          <w:b/>
        </w:rPr>
        <w:t>Significant SOGI effect:</w:t>
      </w:r>
      <w:r>
        <w:t xml:space="preserve"> Disparities persisted even after accounting for race, income and education, suggesting independent structural barriers. </w:t>
      </w:r>
      <w:r/>
    </w:p>
    <w:p>
      <w:pPr>
        <w:pStyle w:val="ListBullet"/>
        <w:spacing w:line="240" w:lineRule="auto"/>
        <w:ind w:left="720"/>
      </w:pPr>
      <w:r/>
      <w:r>
        <w:rPr>
          <w:b/>
        </w:rPr>
        <w:t>Actionable fixes suggested:</w:t>
      </w:r>
      <w:r>
        <w:t xml:space="preserve"> Recommendations include gender-affirming care, anatomy-based insurance coverage, inclusive intake forms and self-sampling HPV options. </w:t>
      </w:r>
      <w:r/>
    </w:p>
    <w:p>
      <w:pPr>
        <w:pStyle w:val="ListBullet"/>
        <w:spacing w:line="240" w:lineRule="auto"/>
        <w:ind w:left="720"/>
      </w:pPr>
      <w:r/>
      <w:r>
        <w:rPr>
          <w:b/>
        </w:rPr>
        <w:t>Data shortfalls hamper progress:</w:t>
      </w:r>
      <w:r>
        <w:t xml:space="preserve"> Most cancer registries lack SOGI data, weakening surveillance and targeted planning.</w:t>
      </w:r>
      <w:r/>
      <w:r/>
    </w:p>
    <w:p>
      <w:pPr>
        <w:pStyle w:val="Heading2"/>
      </w:pPr>
      <w:r>
        <w:t>Why these findings are sobering , and what they feel like in practice</w:t>
      </w:r>
      <w:r/>
    </w:p>
    <w:p>
      <w:r/>
      <w:r>
        <w:t>The clearest takeaway is simple and worrying: people who identify as sexual orientation or gender identity minorities are being screened less often for breast and cervical cancer, and that’s a problem you can both feel and measure. According to the cross-sectional analysis of national survey data, some gender minority participants were far less likely to have had a recent mammogram or cervical screen. That gap isn’t just a line on a chart; it means more anxiety, less reassurance and a higher chance cancers are found later, when treatment is harder. Researchers say the pattern persisted even after controlling for income, education and insurance, which points to systemic issues rather than individual choices.</w:t>
      </w:r>
      <w:r/>
    </w:p>
    <w:p>
      <w:pPr>
        <w:pStyle w:val="Heading2"/>
      </w:pPr>
      <w:r>
        <w:t>How the research was done , and why the data matter</w:t>
      </w:r>
      <w:r/>
    </w:p>
    <w:p>
      <w:r/>
      <w:r>
        <w:t>The investigators used five years of Behavioural Risk Factor Surveillance System survey data to look at people who met USPSTF criteria for breast, cervical or colorectal screening. They grouped respondents by sexual orientation and by gender identity, then adjusted for demographic and socioeconomic variables to isolate the independent effect of SOGI status on screening adherence. The approach gives a broad, population-level snapshot and highlights where prevention is failing, but the researchers also note limits: surveys capture self-report and many cancer registries still don’t record SOGI, so national surveillance remains incomplete. Still, the strength of the associations for breast and cervical screening is hard to ignore.</w:t>
      </w:r>
      <w:r/>
    </w:p>
    <w:p>
      <w:pPr>
        <w:pStyle w:val="Heading2"/>
      </w:pPr>
      <w:r>
        <w:t>What likely drives the gap , from subtle bias to practical barriers</w:t>
      </w:r>
      <w:r/>
    </w:p>
    <w:p>
      <w:r/>
      <w:r>
        <w:t>Multiple, overlapping factors probably explain lower screening rates. Prior literature and public-health commentary point to experiences of discrimination in care settings, anticipation of mistreatment, and psychosocial stressors that increase behaviours like smoking , all of which can reduce engagement with preventive services. The study found higher proportions of SOGI respondents without a personal physician and, in some groups, higher uninsured rates, which create practical hurdles. Add rurality, transport problems and clinic environments that feel hostile or non‑inclusive, and you get a recipe for missed screens. Experts emphasise that these are solvable problems, but they require system-level fixes.</w:t>
      </w:r>
      <w:r/>
    </w:p>
    <w:p>
      <w:pPr>
        <w:pStyle w:val="Heading2"/>
      </w:pPr>
      <w:r>
        <w:t>Interventions that make sense today , practical, clinic-level steps</w:t>
      </w:r>
      <w:r/>
    </w:p>
    <w:p>
      <w:r/>
      <w:r>
        <w:t>Clinicians and health systems don’t need to wait for policy change to act. Authors suggest straightforward, low-cost measures: update intake forms to use nonheteronormative language, train staff in gender-affirming communication, and ask the basic screening questions routinely , “When did you last have a mammogram?” , rather than assuming. Offering alternatives such as self-collected HPV testing can also reduce barriers for people who avoid pelvic exams. Clinicians should talk openly about anatomy and screening needs based on organs present, not administrative gender labels; that clarity helps patients know what they need and why.</w:t>
      </w:r>
      <w:r/>
    </w:p>
    <w:p>
      <w:pPr>
        <w:pStyle w:val="Heading2"/>
      </w:pPr>
      <w:r>
        <w:t>Policy and payer changes that would move the needle</w:t>
      </w:r>
      <w:r/>
    </w:p>
    <w:p>
      <w:r/>
      <w:r>
        <w:t>Fixing this at scale means changing payment and reporting systems. Researchers call for insurers to base coverage on anatomy, not gender marker, so people can get recommended screens without administrative obstacles. They also urge state and federal agencies to require SOGI data collection in cancer registries and national surveys , better data would let public-health programmes target outreach and measure progress. De-gendering public messaging around screening could reduce stigma and make calls to action more inclusive. Those are big asks, but they’re the lever points that would prevent disparities from persisting.</w:t>
      </w:r>
      <w:r/>
    </w:p>
    <w:p>
      <w:pPr>
        <w:pStyle w:val="Heading2"/>
      </w:pPr>
      <w:r>
        <w:t>What clinicians and public-health teams should do next</w:t>
      </w:r>
      <w:r/>
    </w:p>
    <w:p>
      <w:r/>
      <w:r>
        <w:t>Front-line clinicians can lead by asking direct questions about screening history and barriers, and then acting on the answers , arranging transport, offering flexible appointment times, or connecting patients with culturally competent navigators. Health systems should invest in staff training and clear patient-facing materials that reflect diverse identities. Meanwhile, researchers and policy makers should prioritise longitudinal SOGI data so future studies can tease out causal pathways and assess interventions. The goal is simple: equitable screening that catches cancer early, for everyone.</w:t>
      </w:r>
      <w:r/>
    </w:p>
    <w:p>
      <w:r/>
      <w:r>
        <w:t>It's a small change in procedure and language that can make every screening appointment more accessible and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2">
        <w:r>
          <w:rPr>
            <w:color w:val="0000EE"/>
            <w:u w:val="single"/>
          </w:rPr>
          <w:t>[6]</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[7]</w:t>
        </w:r>
      </w:hyperlink>
      <w:r>
        <w:t xml:space="preserve">- Paragraph 5: </w:t>
      </w:r>
      <w:hyperlink r:id="rId14">
        <w:r>
          <w:rPr>
            <w:color w:val="0000EE"/>
            <w:u w:val="single"/>
          </w:rPr>
          <w:t>[5]</w:t>
        </w:r>
      </w:hyperlink>
      <w:r>
        <w:t xml:space="preserve">, </w:t>
      </w:r>
      <w:hyperlink r:id="rId15">
        <w:r>
          <w:rPr>
            <w:color w:val="0000EE"/>
            <w:u w:val="single"/>
          </w:rPr>
          <w:t>[4]</w:t>
        </w:r>
      </w:hyperlink>
      <w:r>
        <w:t xml:space="preserve">- Paragraph 6: </w:t>
      </w:r>
      <w:hyperlink r:id="rId12">
        <w:r>
          <w:rPr>
            <w:color w:val="0000EE"/>
            <w:u w:val="single"/>
          </w:rPr>
          <w:t>[6]</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https://www.healio.com/news/hematology-oncology/20260706/sobering-cancer-screening-rates-vary-by-sexual-orientation-gender-identity</w:t>
        </w:r>
      </w:hyperlink>
      <w:r>
        <w:t xml:space="preserve"> - Please view link - unable to able to access data</w:t>
      </w:r>
      <w:r/>
    </w:p>
    <w:p>
      <w:pPr>
        <w:pStyle w:val="ListNumber"/>
        <w:spacing w:line="240" w:lineRule="auto"/>
        <w:ind w:left="720"/>
      </w:pPr>
      <w:r/>
      <w:hyperlink r:id="rId10">
        <w:r>
          <w:rPr>
            <w:color w:val="0000EE"/>
            <w:u w:val="single"/>
          </w:rPr>
          <w:t>https://www.eurekalert.org/news-releases/1134267</w:t>
        </w:r>
      </w:hyperlink>
      <w:r>
        <w:t xml:space="preserve"> - A study published in the journal CANCER highlights persistent disparities in preventive cancer care among sexual orientation and gender identity (SOGI) minority individuals in the United States. The research reveals that SOGI minority women are less likely to receive breast and cervical cancer screenings compared to their heterosexual counterparts. The findings underscore the need for targeted interventions at the health system, policy, and payer levels to eliminate structural and systemic barriers, ensuring equitable access to cancer screenings for all individuals, regardless of sexual orientation or gender identity.</w:t>
      </w:r>
      <w:r/>
    </w:p>
    <w:p>
      <w:pPr>
        <w:pStyle w:val="ListNumber"/>
        <w:spacing w:line="240" w:lineRule="auto"/>
        <w:ind w:left="720"/>
      </w:pPr>
      <w:r/>
      <w:hyperlink r:id="rId13">
        <w:r>
          <w:rPr>
            <w:color w:val="0000EE"/>
            <w:u w:val="single"/>
          </w:rPr>
          <w:t>https://www.sciencedirect.com/science/article/abs/pii/S0147027222000186</w:t>
        </w:r>
      </w:hyperlink>
      <w:r>
        <w:t xml:space="preserve"> - An article in Current Problems in Cancer discusses the disproportionate cancer burden experienced by sexual and gender minorities (SGM), including individuals identifying as lesbian, gay, bisexual, transgender/non-binary, and queer. Despite known increased risks for various malignancies among SGM individuals, cancer screening rates remain low. The commentary outlines disparities in cancer screening for SGM individuals and provides current evidence-based screening guidelines for these patients, emphasizing the need for improved access to cancer care, including prevention and early detection.</w:t>
      </w:r>
      <w:r/>
    </w:p>
    <w:p>
      <w:pPr>
        <w:pStyle w:val="ListNumber"/>
        <w:spacing w:line="240" w:lineRule="auto"/>
        <w:ind w:left="720"/>
      </w:pPr>
      <w:r/>
      <w:hyperlink r:id="rId15">
        <w:r>
          <w:rPr>
            <w:color w:val="0000EE"/>
            <w:u w:val="single"/>
          </w:rPr>
          <w:t>https://pubmed.ncbi.nlm.nih.gov/37599335/</w:t>
        </w:r>
      </w:hyperlink>
      <w:r>
        <w:t xml:space="preserve"> - A study published in the journal Cancer examines inequities in cervical cancer screening among sexual orientation and gender identity minority individuals in the United States. The research found that SOGI minority individuals reported higher rates of never being screened compared to their heterosexual or cisgender counterparts. The study highlights the joint impact of sexual orientation, gender identity, and race/ethnicity on screening behavior, emphasizing the need for targeted interventions to address these disparities and improve screening uptake among SOGI populations.</w:t>
      </w:r>
      <w:r/>
    </w:p>
    <w:p>
      <w:pPr>
        <w:pStyle w:val="ListNumber"/>
        <w:spacing w:line="240" w:lineRule="auto"/>
        <w:ind w:left="720"/>
      </w:pPr>
      <w:r/>
      <w:hyperlink r:id="rId14">
        <w:r>
          <w:rPr>
            <w:color w:val="0000EE"/>
            <w:u w:val="single"/>
          </w:rPr>
          <w:t>https://cancerprogressreport.aacr.org/disparities/cdpr26-contents/cdpr26-the-state-of-us-cancer-disparities-in-2026/</w:t>
        </w:r>
      </w:hyperlink>
      <w:r>
        <w:t xml:space="preserve"> - The American Association for Cancer Research's Cancer Progress Report 2026 provides an overview of cancer disparities in the United States, focusing on sexual and gender minority (SGM) populations. The report highlights that SGM individuals experience a disproportionate cancer burden compared to their heterosexual or cisgender counterparts. It discusses emerging evidence suggesting that certain cancer types may differ in distribution between SGM and non-SGM populations, underscoring the need for comprehensive data collection and targeted interventions to address these disparities.</w:t>
      </w:r>
      <w:r/>
    </w:p>
    <w:p>
      <w:pPr>
        <w:pStyle w:val="ListNumber"/>
        <w:spacing w:line="240" w:lineRule="auto"/>
        <w:ind w:left="720"/>
      </w:pPr>
      <w:r/>
      <w:hyperlink r:id="rId12">
        <w:r>
          <w:rPr>
            <w:color w:val="0000EE"/>
            <w:u w:val="single"/>
          </w:rPr>
          <w:t>https://pure.johnshopkins.edu/en/publications/gender-identity-disparities-in-cancer-screening-behaviors/</w:t>
        </w:r>
      </w:hyperlink>
      <w:r>
        <w:t xml:space="preserve"> - A study from Johns Hopkins University investigates cancer screening behaviors among transgender and gender-nonconforming adults. The research found significant differences in the proportion of cancer screening behaviors by gender identity, including lifetime colorectal cancer screenings, Pap tests, prostate-specific antigen tests, and up-to-date screenings. The study highlights the reduced access to healthcare faced by transgender and gender-nonconforming individuals due to discrimination and lack of knowledgeable care, emphasizing the need for targeted interventions to improve cancer screening rates in these populations.</w:t>
      </w:r>
      <w:r/>
    </w:p>
    <w:p>
      <w:pPr>
        <w:pStyle w:val="ListNumber"/>
        <w:spacing w:line="240" w:lineRule="auto"/>
        <w:ind w:left="720"/>
      </w:pPr>
      <w:r/>
      <w:hyperlink r:id="rId11">
        <w:r>
          <w:rPr>
            <w:color w:val="0000EE"/>
            <w:u w:val="single"/>
          </w:rPr>
          <w:t>https://www.cancer.gov/news-events/cancer-currents-blog/2024/cancer-disparities-lgbtq-plus-people</w:t>
        </w:r>
      </w:hyperlink>
      <w:r>
        <w:t xml:space="preserve"> - An article from the National Cancer Institute discusses cancer health disparities among LGBTQ+ individuals. It highlights the lack of data on sexual orientation and gender identity in national cancer registries, which limits the ability to understand cancer risks and inequities in outcomes for these populations. The article emphasizes the need for the inclusion of sexual orientation and gender identity data in all surveys, cohort studies, and clinical trials to better understand and address cancer disparities among LGBTQ+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ealio.com/news/hematology-oncology/20260706/sobering-cancer-screening-rates-vary-by-sexual-orientation-gender-identity" TargetMode="External"/><Relationship Id="rId10" Type="http://schemas.openxmlformats.org/officeDocument/2006/relationships/hyperlink" Target="https://www.eurekalert.org/news-releases/1134267" TargetMode="External"/><Relationship Id="rId11" Type="http://schemas.openxmlformats.org/officeDocument/2006/relationships/hyperlink" Target="https://www.cancer.gov/news-events/cancer-currents-blog/2024/cancer-disparities-lgbtq-plus-people" TargetMode="External"/><Relationship Id="rId12" Type="http://schemas.openxmlformats.org/officeDocument/2006/relationships/hyperlink" Target="https://pure.johnshopkins.edu/en/publications/gender-identity-disparities-in-cancer-screening-behaviors/" TargetMode="External"/><Relationship Id="rId13" Type="http://schemas.openxmlformats.org/officeDocument/2006/relationships/hyperlink" Target="https://www.sciencedirect.com/science/article/abs/pii/S0147027222000186" TargetMode="External"/><Relationship Id="rId14" Type="http://schemas.openxmlformats.org/officeDocument/2006/relationships/hyperlink" Target="https://cancerprogressreport.aacr.org/disparities/cdpr26-contents/cdpr26-the-state-of-us-cancer-disparities-in-2026/" TargetMode="External"/><Relationship Id="rId15" Type="http://schemas.openxmlformats.org/officeDocument/2006/relationships/hyperlink" Target="https://pubmed.ncbi.nlm.nih.gov/375993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