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Democracies Can Stop Transphobia at the Ballot Box</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clearer rules and safer polling as trans voters face growing barriers at elections worldwide; Outright International’s recent reporting shows where politicians weaponise transphobia, how documentation and polling practices shut people out, and practical steps to make voting inclusive and secure.</w:t>
      </w:r>
      <w:r/>
    </w:p>
    <w:p>
      <w:r/>
      <w:r>
        <w:t>Essential Takeaways</w:t>
      </w:r>
      <w:r/>
      <w:r/>
    </w:p>
    <w:p>
      <w:pPr>
        <w:pStyle w:val="ListBullet"/>
        <w:spacing w:line="240" w:lineRule="auto"/>
        <w:ind w:left="720"/>
      </w:pPr>
      <w:r/>
      <w:r>
        <w:rPr>
          <w:b/>
        </w:rPr>
        <w:t>Widespread problem:</w:t>
      </w:r>
      <w:r>
        <w:t xml:space="preserve"> Anti-LGBTIQ+ messaging featured in campaigns across many countries, influencing voter sentiment and policy debates. </w:t>
      </w:r>
      <w:r/>
    </w:p>
    <w:p>
      <w:pPr>
        <w:pStyle w:val="ListBullet"/>
        <w:spacing w:line="240" w:lineRule="auto"/>
        <w:ind w:left="720"/>
      </w:pPr>
      <w:r/>
      <w:r>
        <w:rPr>
          <w:b/>
        </w:rPr>
        <w:t>Documentation mismatch:</w:t>
      </w:r>
      <w:r>
        <w:t xml:space="preserve"> When appearance and ID differ, trans voters often face denial, delay, or humiliation at polling stations. </w:t>
      </w:r>
      <w:r/>
    </w:p>
    <w:p>
      <w:pPr>
        <w:pStyle w:val="ListBullet"/>
        <w:spacing w:line="240" w:lineRule="auto"/>
        <w:ind w:left="720"/>
      </w:pPr>
      <w:r/>
      <w:r>
        <w:rPr>
          <w:b/>
        </w:rPr>
        <w:t>Violence and intimidation:</w:t>
      </w:r>
      <w:r>
        <w:t xml:space="preserve"> Trans candidates and voters can be targeted physically and online, making participation risky. </w:t>
      </w:r>
      <w:r/>
    </w:p>
    <w:p>
      <w:pPr>
        <w:pStyle w:val="ListBullet"/>
        <w:spacing w:line="240" w:lineRule="auto"/>
        <w:ind w:left="720"/>
      </w:pPr>
      <w:r/>
      <w:r>
        <w:rPr>
          <w:b/>
        </w:rPr>
        <w:t>Legal fixes help:</w:t>
      </w:r>
      <w:r>
        <w:t xml:space="preserve"> Countries that allow self‑determined legal gender changes see fewer procedural barriers at the polls. </w:t>
      </w:r>
      <w:r/>
    </w:p>
    <w:p>
      <w:pPr>
        <w:pStyle w:val="ListBullet"/>
        <w:spacing w:line="240" w:lineRule="auto"/>
        <w:ind w:left="720"/>
      </w:pPr>
      <w:r/>
      <w:r>
        <w:rPr>
          <w:b/>
        </w:rPr>
        <w:t>Community resilience:</w:t>
      </w:r>
      <w:r>
        <w:t xml:space="preserve"> Despite risks, queer organisers run voter education, safety training and local advocacy to protect participation.</w:t>
      </w:r>
      <w:r/>
      <w:r/>
    </w:p>
    <w:p>
      <w:pPr>
        <w:pStyle w:val="Heading2"/>
      </w:pPr>
      <w:r>
        <w:t>Why elections have become a frontline for anti‑trans rhetoric</w:t>
      </w:r>
      <w:r/>
    </w:p>
    <w:p>
      <w:r/>
      <w:r>
        <w:t>Elections concentrate attention and emotion, and some politicians now use trans issues as a wedge to mobilise voters. Outright International’s fieldwork documents anti‑LGBTIQ+ campaigning in dozens of jurisdictions, with phrases like “gender ideology” recycled across continents to stoke fear. That language is visceral, often accompanied by stark imagery and loud rhetoric, so it lands with voters even when it’s disconnected from local priorities. Observers say this is less about policy detail and more about culture wars that polarise electorates, and the result is a hostile atmosphere that discourages participation.</w:t>
      </w:r>
      <w:r/>
    </w:p>
    <w:p>
      <w:pPr>
        <w:pStyle w:val="Heading2"/>
      </w:pPr>
      <w:r>
        <w:t>How ID rules and polling procedures really block votes</w:t>
      </w:r>
      <w:r/>
    </w:p>
    <w:p>
      <w:r/>
      <w:r>
        <w:t>A deceptively simple mismatch , a voter’s appearance and the gender marker on their ID , creates practical hurdles. Poll workers in several countries have refused ballots, demanded extra proof, or subjected trans people to humiliating checks. Even where non‑discrimination protocols exist, inconsistent implementation leaves gaps. The practical fix is straightforward: clear national guidance for polling staff, training on gender diversity, and if possible, legal recognition options that let people align documents with identity. Until those are widespread, many trans voters face a painful choice between risk and silence.</w:t>
      </w:r>
      <w:r/>
    </w:p>
    <w:p>
      <w:pPr>
        <w:pStyle w:val="Heading2"/>
      </w:pPr>
      <w:r>
        <w:t>The unequal risks candidates face , and why it matters</w:t>
      </w:r>
      <w:r/>
    </w:p>
    <w:p>
      <w:r/>
      <w:r>
        <w:t>When trans people run for office they can expect targeted attacks that go beyond normal political mudslinging. Monitoring has recorded verbal abuse, online harassment and even fatal violence against trans candidates in recent cycles. Opponents also weaponise rumours about gender identity to delegitimise rivals who aren’t trans, showing how gender panic distorts democratic contestation. That extra layer of threat chills candidacies and deprives electorates of diverse voices, so measures to protect candidates and prosecute hate‑fuelled attacks are essential to a fair contest.</w:t>
      </w:r>
      <w:r/>
    </w:p>
    <w:p>
      <w:pPr>
        <w:pStyle w:val="Heading2"/>
      </w:pPr>
      <w:r>
        <w:t>What voter intimidation looks like on the ground , and how communities respond</w:t>
      </w:r>
      <w:r/>
    </w:p>
    <w:p>
      <w:r/>
      <w:r>
        <w:t>Intimidation takes many forms: being told not to vote, organised misinformation that votes will be cast by others, or segregation practices that force trans people into queues based on sex assigned at birth. Grassroots groups have been filling the gap with voter education, safe‑voting guides and accompaniment on election day. Those community efforts matter , they boost turnout and offer practical coping strategies , but they shouldn’t be a substitute for state responsibility to guarantee safe, accessible voting for everyone.</w:t>
      </w:r>
      <w:r/>
    </w:p>
    <w:p>
      <w:pPr>
        <w:pStyle w:val="Heading2"/>
      </w:pPr>
      <w:r>
        <w:t>Practical reforms that make a measurable difference</w:t>
      </w:r>
      <w:r/>
    </w:p>
    <w:p>
      <w:r/>
      <w:r>
        <w:t>Policies that reduce friction at the polling station are low‑hanging fruit: explicit electoral protocols forbidding identity checks based on appearance, mandatory training for poll staff, private and flexible voting arrangements, and legal pathways for gender marker changes based on self‑determination. Independent monitoring during elections also helps document abuses and apply pressure for accountability afterwards. Where countries have adopted such measures, trans voters report fewer incidents; where they haven’t, exclusion persists.</w:t>
      </w:r>
      <w:r/>
    </w:p>
    <w:p>
      <w:r/>
      <w:r>
        <w:t>It's a small change that can make every vote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2">
        <w:r>
          <w:rPr>
            <w:color w:val="0000EE"/>
            <w:u w:val="single"/>
          </w:rPr>
          <w:t>[6]</w:t>
        </w:r>
      </w:hyperlink>
      <w:r>
        <w:t xml:space="preserve">- Paragraph 3: </w:t>
      </w:r>
      <w:hyperlink r:id="rId12">
        <w:r>
          <w:rPr>
            <w:color w:val="0000EE"/>
            <w:u w:val="single"/>
          </w:rPr>
          <w:t>[6]</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3">
        <w:r>
          <w:rPr>
            <w:color w:val="0000EE"/>
            <w:u w:val="single"/>
          </w:rPr>
          <w:t>[7]</w:t>
        </w:r>
      </w:hyperlink>
      <w:r>
        <w:t xml:space="preserve">- Paragraph 5: </w:t>
      </w:r>
      <w:hyperlink r:id="rId11">
        <w:r>
          <w:rPr>
            <w:color w:val="0000EE"/>
            <w:u w:val="single"/>
          </w:rPr>
          <w:t>[5]</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https://www.newsgram.com/world/2026/07/05/transphobia-elections-global-democracy</w:t>
        </w:r>
      </w:hyperlink>
      <w:r>
        <w:t xml:space="preserve"> - Please view link - unable to able to access data</w:t>
      </w:r>
      <w:r/>
    </w:p>
    <w:p>
      <w:pPr>
        <w:pStyle w:val="ListNumber"/>
        <w:spacing w:line="240" w:lineRule="auto"/>
        <w:ind w:left="720"/>
      </w:pPr>
      <w:r/>
      <w:hyperlink r:id="rId10">
        <w:r>
          <w:rPr>
            <w:color w:val="0000EE"/>
            <w:u w:val="single"/>
          </w:rPr>
          <w:t>https://outrightinternational.org/insights/fighting-hate-ballot-queer-resistance-elections-2026</w:t>
        </w:r>
      </w:hyperlink>
      <w:r>
        <w:t xml:space="preserve"> - Outright International's article discusses the rise of queerphobia in elections since January 2026, highlighting instances where politicians have used anti-LGBTIQ+ rhetoric to gain votes. It also showcases the resilience of queer communities in resisting these attacks, emphasizing the importance of democracy for all individuals, regardless of their gender identity or sexual orientation.</w:t>
      </w:r>
      <w:r/>
    </w:p>
    <w:p>
      <w:pPr>
        <w:pStyle w:val="ListNumber"/>
        <w:spacing w:line="240" w:lineRule="auto"/>
        <w:ind w:left="720"/>
      </w:pPr>
      <w:r/>
      <w:hyperlink r:id="rId14">
        <w:r>
          <w:rPr>
            <w:color w:val="0000EE"/>
            <w:u w:val="single"/>
          </w:rPr>
          <w:t>https://outrightinternational.org/insights/lutter-contre-la-haine-dans-les-urnes-la-resistance-queer-lors-des-elections-de-2026</w:t>
        </w:r>
      </w:hyperlink>
      <w:r>
        <w:t xml:space="preserve"> - This French-language article by Outright International examines the increase in queerphobia during elections since January 2026. It provides examples of political campaigns that have targeted LGBTIQ+ communities and highlights the efforts of queer activists to counteract these attacks, underscoring the significance of inclusive democracy.</w:t>
      </w:r>
      <w:r/>
    </w:p>
    <w:p>
      <w:pPr>
        <w:pStyle w:val="ListNumber"/>
        <w:spacing w:line="240" w:lineRule="auto"/>
        <w:ind w:left="720"/>
      </w:pPr>
      <w:r/>
      <w:hyperlink r:id="rId15">
        <w:r>
          <w:rPr>
            <w:color w:val="0000EE"/>
            <w:u w:val="single"/>
          </w:rPr>
          <w:t>https://outrightinternational.org/insights/lucha-contra-el-odio-en-las-urnas-la-resistencia-queer-en-las-elecciones-de-2026</w:t>
        </w:r>
      </w:hyperlink>
      <w:r>
        <w:t xml:space="preserve"> - In this Spanish-language piece, Outright International explores the surge in queerphobia in elections since January 2026. The article details how political figures have employed anti-LGBTIQ+ strategies to secure votes and highlights the resistance from queer communities, emphasizing the need for democratic processes that include everyone.</w:t>
      </w:r>
      <w:r/>
    </w:p>
    <w:p>
      <w:pPr>
        <w:pStyle w:val="ListNumber"/>
        <w:spacing w:line="240" w:lineRule="auto"/>
        <w:ind w:left="720"/>
      </w:pPr>
      <w:r/>
      <w:hyperlink r:id="rId11">
        <w:r>
          <w:rPr>
            <w:color w:val="0000EE"/>
            <w:u w:val="single"/>
          </w:rPr>
          <w:t>https://outrightinternational.org/our-work/human-rights-research/queering-democracy-global-elections-2024-and-how-lgbtiq-people-fared</w:t>
        </w:r>
      </w:hyperlink>
      <w:r>
        <w:t xml:space="preserve"> - Outright International's report provides a comprehensive analysis of LGBTIQ+ participation in the 2024 'super election year.' It examines how LGBTIQ+ individuals navigated electoral processes across 60 countries and the European Union, revealing both the challenges faced and the victories achieved in the pursuit of political inclusion.</w:t>
      </w:r>
      <w:r/>
    </w:p>
    <w:p>
      <w:pPr>
        <w:pStyle w:val="ListNumber"/>
        <w:spacing w:line="240" w:lineRule="auto"/>
        <w:ind w:left="720"/>
      </w:pPr>
      <w:r/>
      <w:hyperlink r:id="rId12">
        <w:r>
          <w:rPr>
            <w:color w:val="0000EE"/>
            <w:u w:val="single"/>
          </w:rPr>
          <w:t>https://outrightinternational.org/our-work/human-rights-research/year-attacks-trans-nonbinary-and-intersex-peoples-human-rights</w:t>
        </w:r>
      </w:hyperlink>
      <w:r>
        <w:t xml:space="preserve"> - This report by Outright International details the escalation of attacks on the human rights of trans, nonbinary, and intersex individuals worldwide in 2025. It discusses how political actions, such as the election of Donald Trump in the United States, have contributed to a rollback of rights and the legitimization of anti-gender narratives globally.</w:t>
      </w:r>
      <w:r/>
    </w:p>
    <w:p>
      <w:pPr>
        <w:pStyle w:val="ListNumber"/>
        <w:spacing w:line="240" w:lineRule="auto"/>
        <w:ind w:left="720"/>
      </w:pPr>
      <w:r/>
      <w:hyperlink r:id="rId13">
        <w:r>
          <w:rPr>
            <w:color w:val="0000EE"/>
            <w:u w:val="single"/>
          </w:rPr>
          <w:t>https://outrightinternational.org/our-work/human-rights-research/global-lgbtqi-inclusive-democracy-and-empowerment-glide-initiatives</w:t>
        </w:r>
      </w:hyperlink>
      <w:r>
        <w:t xml:space="preserve"> - The GLIDE 2024 Landscape Analysis, a collaboration between Outright International, Synergía Initiative for Human Rights, and the International Foundation for Electoral Systems, provides a snapshot of LGBTQI+ rights and civic participation worldwide. It explores factors impacting the ability and willingness of LGBTQI+ people to engage in democratic and political processes, highlighting both challenges and opportunities for future work.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sgram.com/world/2026/07/05/transphobia-elections-global-democracy" TargetMode="External"/><Relationship Id="rId10" Type="http://schemas.openxmlformats.org/officeDocument/2006/relationships/hyperlink" Target="https://outrightinternational.org/insights/fighting-hate-ballot-queer-resistance-elections-2026" TargetMode="External"/><Relationship Id="rId11" Type="http://schemas.openxmlformats.org/officeDocument/2006/relationships/hyperlink" Target="https://outrightinternational.org/our-work/human-rights-research/queering-democracy-global-elections-2024-and-how-lgbtiq-people-fared" TargetMode="External"/><Relationship Id="rId12" Type="http://schemas.openxmlformats.org/officeDocument/2006/relationships/hyperlink" Target="https://outrightinternational.org/our-work/human-rights-research/year-attacks-trans-nonbinary-and-intersex-peoples-human-rights" TargetMode="External"/><Relationship Id="rId13" Type="http://schemas.openxmlformats.org/officeDocument/2006/relationships/hyperlink" Target="https://outrightinternational.org/our-work/human-rights-research/global-lgbtqi-inclusive-democracy-and-empowerment-glide-initiatives" TargetMode="External"/><Relationship Id="rId14" Type="http://schemas.openxmlformats.org/officeDocument/2006/relationships/hyperlink" Target="https://outrightinternational.org/insights/lutter-contre-la-haine-dans-les-urnes-la-resistance-queer-lors-des-elections-de-2026" TargetMode="External"/><Relationship Id="rId15" Type="http://schemas.openxmlformats.org/officeDocument/2006/relationships/hyperlink" Target="https://outrightinternational.org/insights/lucha-contra-el-odio-en-las-urnas-la-resistencia-queer-en-las-elecciones-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