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Turn Pride into Power: How LGBTQ+ Representation Changes Lives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then act strategically , organisers, voters, and allies across the US are shifting focus from marches to ballots because who governs determines whether rights survive or vanish. This Pride, learn why electing openly LGBTQ+ leaders at every level , from school boards to Congress , makes a concrete difference and how to get involved.</w:t>
      </w:r>
      <w:r/>
    </w:p>
    <w:p>
      <w:r/>
      <w:r>
        <w:t>Essential Takeaways</w:t>
      </w:r>
      <w:r/>
      <w:r/>
    </w:p>
    <w:p>
      <w:pPr>
        <w:pStyle w:val="ListBullet"/>
        <w:spacing w:line="240" w:lineRule="auto"/>
        <w:ind w:left="720"/>
      </w:pPr>
      <w:r/>
      <w:r>
        <w:rPr>
          <w:b/>
        </w:rPr>
        <w:t>Representation matters:</w:t>
      </w:r>
      <w:r>
        <w:t xml:space="preserve"> When LGBTQ+ people hold office, policy debates shift from abstractions to lived realities, improving protections for health, housing and education.</w:t>
      </w:r>
      <w:r/>
    </w:p>
    <w:p>
      <w:pPr>
        <w:pStyle w:val="ListBullet"/>
        <w:spacing w:line="240" w:lineRule="auto"/>
        <w:ind w:left="720"/>
      </w:pPr>
      <w:r/>
      <w:r>
        <w:rPr>
          <w:b/>
        </w:rPr>
        <w:t>Local seats count:</w:t>
      </w:r>
      <w:r>
        <w:t xml:space="preserve"> School boards and city councils shape daily life; these roles are pivotal for trans youth safety and community services.</w:t>
      </w:r>
      <w:r/>
    </w:p>
    <w:p>
      <w:pPr>
        <w:pStyle w:val="ListBullet"/>
        <w:spacing w:line="240" w:lineRule="auto"/>
        <w:ind w:left="720"/>
      </w:pPr>
      <w:r/>
      <w:r>
        <w:rPr>
          <w:b/>
        </w:rPr>
        <w:t>Organisations make it easier:</w:t>
      </w:r>
      <w:r>
        <w:t xml:space="preserve"> Groups like the Victory Fund and Victory Institute recruit, train and support LGBTQ+ candidates to run and win.</w:t>
      </w:r>
      <w:r/>
    </w:p>
    <w:p>
      <w:pPr>
        <w:pStyle w:val="ListBullet"/>
        <w:spacing w:line="240" w:lineRule="auto"/>
        <w:ind w:left="720"/>
      </w:pPr>
      <w:r/>
      <w:r>
        <w:rPr>
          <w:b/>
        </w:rPr>
        <w:t>Allyship is active:</w:t>
      </w:r>
      <w:r>
        <w:t xml:space="preserve"> Voting, donating, canvassing and endorsing are practical ways allies protect rights beyond symbolic support.</w:t>
      </w:r>
      <w:r/>
    </w:p>
    <w:p>
      <w:pPr>
        <w:pStyle w:val="ListBullet"/>
        <w:spacing w:line="240" w:lineRule="auto"/>
        <w:ind w:left="720"/>
      </w:pPr>
      <w:r/>
      <w:r>
        <w:rPr>
          <w:b/>
        </w:rPr>
        <w:t>Progress is fragile:</w:t>
      </w:r>
      <w:r>
        <w:t xml:space="preserve"> Legal gains can be rolled back; sustained civic engagement is needed to keep protections in place.</w:t>
      </w:r>
      <w:r/>
      <w:r/>
    </w:p>
    <w:p>
      <w:pPr>
        <w:pStyle w:val="Heading2"/>
      </w:pPr>
      <w:r>
        <w:t>Why the shift from marching to governing feels urgent now</w:t>
      </w:r>
      <w:r/>
    </w:p>
    <w:p>
      <w:r/>
      <w:r>
        <w:t>There’s a rawness to this moment: bills targeting trans youth, cuts to HIV funding, and shrinking safety nets for homeless LGBTQ+ young people all underscore how quickly protections can erode. When decision-makers lack lived experience, policies are easier to frame as abstractions, and budgets shrink without consequence. Electing openly LGBTQ+ officials turns those abstractions into neighbours and students , and suddenly the stakes are personal. That shift is tangible and immediate, and it’s why many activists are pivoting from protest mobilisation to electoral strategy.</w:t>
      </w:r>
      <w:r/>
    </w:p>
    <w:p>
      <w:pPr>
        <w:pStyle w:val="Heading2"/>
      </w:pPr>
      <w:r>
        <w:t>Local offices are where the rubber meets the road</w:t>
      </w:r>
      <w:r/>
    </w:p>
    <w:p>
      <w:r/>
      <w:r>
        <w:t>It’s tempting to focus only on high-profile races, but school boards, local councils and state legislatures decide the day-to-day rules that affect youth, healthcare access and shelter services. Cities with larger numbers of openly LGBTQ+ officials often see more responsive public health measures and inclusive schooling policies. If you want to protect transgender youth in schools or ensure clinics stay funded, start at the local ballot box , that’s where policies are written and budgets approved.</w:t>
      </w:r>
      <w:r/>
    </w:p>
    <w:p>
      <w:pPr>
        <w:pStyle w:val="Heading2"/>
      </w:pPr>
      <w:r>
        <w:t>How Victory Fund and Victory Institute change the game</w:t>
      </w:r>
      <w:r/>
    </w:p>
    <w:p>
      <w:r/>
      <w:r>
        <w:t>Organisations exist to turn enthusiasm into electable campaigns. The Victory Fund recruits and backs openly LGBTQ+ candidates, while the Victory Institute provides training and research to help them win and govern effectively. Their work includes candidate development, campaign finance support and leadership training, which matters because structural barriers , access to networks, fundraising and strategic coaching , often keep qualified LGBTQ+ people from running. With those supports, more candidates take the plunge and more seats are won.</w:t>
      </w:r>
      <w:r/>
    </w:p>
    <w:p>
      <w:pPr>
        <w:pStyle w:val="Heading2"/>
      </w:pPr>
      <w:r>
        <w:t>Practical steps: how individuals and allies can help right now</w:t>
      </w:r>
      <w:r/>
    </w:p>
    <w:p>
      <w:r/>
      <w:r>
        <w:t>Voting is the baseline, but there are many other effective moves. Volunteer to knock on doors or phonebank for local LGBTQ+ candidates, donate to campaign funds or training programmes, and use your networks to amplify endorsed candidates. If you’re an employer, offer paid time off for civic duties; if you’re a parent, engage with school board races. Small actions add up: one vote, one phone call, one endorsement can preserve a clinic or keep a supportive policy in place.</w:t>
      </w:r>
      <w:r/>
    </w:p>
    <w:p>
      <w:pPr>
        <w:pStyle w:val="Heading2"/>
      </w:pPr>
      <w:r>
        <w:t>Why this matters beyond symbolism</w:t>
      </w:r>
      <w:r/>
    </w:p>
    <w:p>
      <w:r/>
      <w:r>
        <w:t>When LGBTQ+ leaders sit at decision-making tables, budgets and laws are debated with lived experience in the room , that changes outcomes for everyone, not just LGBTQ+ people. Policies become more humane and networks of accountability tighten. But representation alone isn’t a silver bullet; it needs sustained support from allies and institutions. Think of electing LGBTQ+ officials as installing a line of defence: effective, but requiring maintenance.</w:t>
      </w:r>
      <w:r/>
    </w:p>
    <w:p>
      <w:r/>
      <w:r>
        <w:t>It's a small change that can make every vote, school policy and clinic decision safer and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4">
        <w:r>
          <w:rPr>
            <w:color w:val="0000EE"/>
            <w:u w:val="single"/>
          </w:rPr>
          <w:t>[4]</w:t>
        </w:r>
      </w:hyperlink>
      <w:r>
        <w:t xml:space="preserve">, </w:t>
      </w:r>
      <w:hyperlink r:id="rId10">
        <w:r>
          <w:rPr>
            <w:color w:val="0000EE"/>
            <w:u w:val="single"/>
          </w:rPr>
          <w:t>[2]</w:t>
        </w:r>
      </w:hyperlink>
      <w:r>
        <w:t xml:space="preserve">- Paragraph 5: </w:t>
      </w:r>
      <w:hyperlink r:id="rId11">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https://www.lgbtqnation.com/2026/07/the-most-powerful-statement-lgbtq-people-can-make-is-not-just-to-march-but-to-govern/</w:t>
        </w:r>
      </w:hyperlink>
      <w:r>
        <w:t xml:space="preserve"> - Please view link - unable to able to access data</w:t>
      </w:r>
      <w:r/>
    </w:p>
    <w:p>
      <w:pPr>
        <w:pStyle w:val="ListNumber"/>
        <w:spacing w:line="240" w:lineRule="auto"/>
        <w:ind w:left="720"/>
      </w:pPr>
      <w:r/>
      <w:hyperlink r:id="rId10">
        <w:r>
          <w:rPr>
            <w:color w:val="0000EE"/>
            <w:u w:val="single"/>
          </w:rPr>
          <w:t>https://victoryfund.org/about/</w:t>
        </w:r>
      </w:hyperlink>
      <w:r>
        <w:t xml:space="preserve"> - The LGBTQ+ Victory Fund is dedicated to electing pro-equality, pro-choice, openly LGBTQ+ candidates at all levels of government. Their mission is to achieve equality for LGBTQ+ Americans by increasing the number of openly LGBTQ+ officials. Since 1991, they have helped elect hundreds of LGBTQ+ candidates who have advanced equality for the community. The organisation rigorously reviews endorsement applications to ensure support for candidates who can win and fight for LGBTQ+ rights.</w:t>
      </w:r>
      <w:r/>
    </w:p>
    <w:p>
      <w:pPr>
        <w:pStyle w:val="ListNumber"/>
        <w:spacing w:line="240" w:lineRule="auto"/>
        <w:ind w:left="720"/>
      </w:pPr>
      <w:r/>
      <w:hyperlink r:id="rId13">
        <w:r>
          <w:rPr>
            <w:color w:val="0000EE"/>
            <w:u w:val="single"/>
          </w:rPr>
          <w:t>https://victoryinstitute.org/</w:t>
        </w:r>
      </w:hyperlink>
      <w:r>
        <w:t xml:space="preserve"> - The LGBTQ+ Victory Institute works to build a pipeline of LGBTQ+ elected and public leaders through leadership development, training, research, and convenings. They identify and support a global pipeline of LGBTQ+ leadership through fellowships, internships, and training programmes. The institute provides support and connections to a network of over 1,350 openly LGBTQ+ elected officials serving across the United States. Their mission is to prepare LGBTQ+ leaders for public service and to ensure they reflect the diversity of those they serve.</w:t>
      </w:r>
      <w:r/>
    </w:p>
    <w:p>
      <w:pPr>
        <w:pStyle w:val="ListNumber"/>
        <w:spacing w:line="240" w:lineRule="auto"/>
        <w:ind w:left="720"/>
      </w:pPr>
      <w:r/>
      <w:hyperlink r:id="rId14">
        <w:r>
          <w:rPr>
            <w:color w:val="0000EE"/>
            <w:u w:val="single"/>
          </w:rPr>
          <w:t>https://victoryinstitute.org/news/ofa2025/</w:t>
        </w:r>
      </w:hyperlink>
      <w:r>
        <w:t xml:space="preserve"> - The 2025 Out for America report from the LGBTQ+ Victory Institute reveals that LGBTQ+ elected representation has tripled since 2017. The report highlights the growth and diversity of LGBTQ+ elected officials, noting significant increases in pansexual, queer, and Asian American and Pacific Islander (AAPI) representation. It also highlights the resilience of LGBTQ+ elected leaders despite challenges such as hateful rhetoric during the 2024 election cycle. The report underscores the importance of having LGBTQ+ representation in halls of power to combat anti-equality sentiments.</w:t>
      </w:r>
      <w:r/>
    </w:p>
    <w:p>
      <w:pPr>
        <w:pStyle w:val="ListNumber"/>
        <w:spacing w:line="240" w:lineRule="auto"/>
        <w:ind w:left="720"/>
      </w:pPr>
      <w:r/>
      <w:hyperlink r:id="rId12">
        <w:r>
          <w:rPr>
            <w:color w:val="0000EE"/>
            <w:u w:val="single"/>
          </w:rPr>
          <w:t>https://victoryfund.org/report-over-1000-lgbtq-people-hold-public-office-in-the-u-s/</w:t>
        </w:r>
      </w:hyperlink>
      <w:r>
        <w:t xml:space="preserve"> - A report by the LGBTQ+ Victory Fund indicates that over 1,000 LGBTQ+ individuals hold public office in the United States. This marks the first time the number has surpassed 1,000, up almost six percent from the previous year. The report highlights the increasing diversity of LGBTQ+ elected officials in terms of race, ethnicity, gender identity, and sexual orientation. Despite this progress, the report notes that LGBTQ+ individuals still make up just 0.2% of U.S. elected officials, indicating a need for continued efforts towards equitable representation.</w:t>
      </w:r>
      <w:r/>
    </w:p>
    <w:p>
      <w:pPr>
        <w:pStyle w:val="ListNumber"/>
        <w:spacing w:line="240" w:lineRule="auto"/>
        <w:ind w:left="720"/>
      </w:pPr>
      <w:r/>
      <w:hyperlink r:id="rId11">
        <w:r>
          <w:rPr>
            <w:color w:val="0000EE"/>
            <w:u w:val="single"/>
          </w:rPr>
          <w:t>https://victoryinstitute.org/resource/2025-out-for-america-report-a-census-of-lgbtq-representation-in-the-united-states/</w:t>
        </w:r>
      </w:hyperlink>
      <w:r>
        <w:t xml:space="preserve"> - The 2025 Out for America Report by the LGBTQ+ Victory Institute provides a comprehensive census of LGBTQ+ representation in the United States. The report reveals that LGBTQ+ representation in elected office has increased by 198% since 2017, yet LGBTQ+ individuals still hold just 0.26% of elected positions in the U.S. The report also highlights the need for an estimated 46,996 more openly LGBTQ+ individuals to be elected to achieve equitable representation. It underscores the importance of continued efforts to increase LGBTQ+ representation in public office.</w:t>
      </w:r>
      <w:r/>
    </w:p>
    <w:p>
      <w:pPr>
        <w:pStyle w:val="ListNumber"/>
        <w:spacing w:line="240" w:lineRule="auto"/>
        <w:ind w:left="720"/>
      </w:pPr>
      <w:r/>
      <w:hyperlink r:id="rId9">
        <w:r>
          <w:rPr>
            <w:color w:val="0000EE"/>
            <w:u w:val="single"/>
          </w:rPr>
          <w:t>https://www.lgbtqnation.com/2026/07/the-most-powerful-statement-lgbtq-people-can-make-is-not-just-to-march-but-to-govern/</w:t>
        </w:r>
      </w:hyperlink>
      <w:r>
        <w:t xml:space="preserve"> - An article from LGBTQ Nation emphasises the importance of LGBTQ+ individuals not only participating in Pride Month marches but also engaging in governance. It discusses the challenges faced by the LGBTQ+ community, including legislative efforts to strip rights, cuts to federal funding for HIV treatment, and the dismantling of protections for transgender youth. The article highlights the overrepresentation of LGBTQ+ youth among those experiencing homelessness and the erosion of support systems. It argues that representation in elected office is crucial for protecting the community and advancing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7/the-most-powerful-statement-lgbtq-people-can-make-is-not-just-to-march-but-to-govern/" TargetMode="External"/><Relationship Id="rId10" Type="http://schemas.openxmlformats.org/officeDocument/2006/relationships/hyperlink" Target="https://victoryfund.org/about/" TargetMode="External"/><Relationship Id="rId11" Type="http://schemas.openxmlformats.org/officeDocument/2006/relationships/hyperlink" Target="https://victoryinstitute.org/resource/2025-out-for-america-report-a-census-of-lgbtq-representation-in-the-united-states/" TargetMode="External"/><Relationship Id="rId12" Type="http://schemas.openxmlformats.org/officeDocument/2006/relationships/hyperlink" Target="https://victoryfund.org/report-over-1000-lgbtq-people-hold-public-office-in-the-u-s/" TargetMode="External"/><Relationship Id="rId13" Type="http://schemas.openxmlformats.org/officeDocument/2006/relationships/hyperlink" Target="https://victoryinstitute.org/" TargetMode="External"/><Relationship Id="rId14" Type="http://schemas.openxmlformats.org/officeDocument/2006/relationships/hyperlink" Target="https://victoryinstitute.org/news/ofa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