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UK’s Planned Conversion Therapy Ban: What Faith Groups and Families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attention are watching closely as ministers push forward with a proposed ban on conversion practices; faith groups, parents and counsellors want clarity on what counts as “abusive”, where pastoral care fits, and whether speech or prayer might be swept up by the law. Here’s what’s happening and why it matters.</w:t>
      </w:r>
      <w:r/>
    </w:p>
    <w:p>
      <w:r/>
      <w:r>
        <w:t>Essential Takeaways</w:t>
      </w:r>
      <w:r/>
      <w:r/>
    </w:p>
    <w:p>
      <w:pPr>
        <w:pStyle w:val="ListBullet"/>
        <w:spacing w:line="240" w:lineRule="auto"/>
        <w:ind w:left="720"/>
      </w:pPr>
      <w:r/>
      <w:r>
        <w:rPr>
          <w:b/>
        </w:rPr>
        <w:t>Government aim:</w:t>
      </w:r>
      <w:r>
        <w:t xml:space="preserve"> The draft law targets clearly abusive conversion practices that cause harm, not holding or teaching religious views about sexuality or gender.</w:t>
      </w:r>
      <w:r/>
    </w:p>
    <w:p>
      <w:pPr>
        <w:pStyle w:val="ListBullet"/>
        <w:spacing w:line="240" w:lineRule="auto"/>
        <w:ind w:left="720"/>
      </w:pPr>
      <w:r/>
      <w:r>
        <w:rPr>
          <w:b/>
        </w:rPr>
        <w:t>Main worry:</w:t>
      </w:r>
      <w:r>
        <w:t xml:space="preserve"> The word “abusive” is pivotal , its legal definition will determine whether pastoral conversations, prayer or parental challenge are affected.</w:t>
      </w:r>
      <w:r/>
    </w:p>
    <w:p>
      <w:pPr>
        <w:pStyle w:val="ListBullet"/>
        <w:spacing w:line="240" w:lineRule="auto"/>
        <w:ind w:left="720"/>
      </w:pPr>
      <w:r/>
      <w:r>
        <w:rPr>
          <w:b/>
        </w:rPr>
        <w:t>Official reassurance:</w:t>
      </w:r>
      <w:r>
        <w:t xml:space="preserve"> Ministers say the ban is not intended to curtail religious belief, parental rights or non-coercive counselling.</w:t>
      </w:r>
      <w:r/>
    </w:p>
    <w:p>
      <w:pPr>
        <w:pStyle w:val="ListBullet"/>
        <w:spacing w:line="240" w:lineRule="auto"/>
        <w:ind w:left="720"/>
      </w:pPr>
      <w:r/>
      <w:r>
        <w:rPr>
          <w:b/>
        </w:rPr>
        <w:t>Practical impact:</w:t>
      </w:r>
      <w:r>
        <w:t xml:space="preserve"> Existing criminal law already covers abuse; the new measure seeks to make prosecutions and protections more specific.</w:t>
      </w:r>
      <w:r/>
    </w:p>
    <w:p>
      <w:pPr>
        <w:pStyle w:val="ListBullet"/>
        <w:spacing w:line="240" w:lineRule="auto"/>
        <w:ind w:left="720"/>
      </w:pPr>
      <w:r/>
      <w:r>
        <w:rPr>
          <w:b/>
        </w:rPr>
        <w:t>What to watch:</w:t>
      </w:r>
      <w:r>
        <w:t xml:space="preserve"> Final wording, exemptions for faith-based pastoral care, and guidance for professionals will decide how the law works in practice.</w:t>
      </w:r>
      <w:r/>
      <w:r/>
    </w:p>
    <w:p>
      <w:pPr>
        <w:pStyle w:val="Heading2"/>
      </w:pPr>
      <w:r>
        <w:t>Why the government says this law is needed , and how it’s pitched</w:t>
      </w:r>
      <w:r/>
    </w:p>
    <w:p>
      <w:r/>
      <w:r>
        <w:t>The government is presenting the ban as a targeted safety measure to protect LGBT+ people from harmful practices that aim to change or suppress identity, and which can leave long-term scars. Officials have pointed back to the consultation and experiences submitted to the process to explain why a standalone measure is being pursued. That emphasis on harm is meant to reassure those worried a blanket clampdown on belief or discussion is intended. Still, the tone from ministers, protective and corrective, underscores how seriously they frame the issue.</w:t>
      </w:r>
      <w:r/>
    </w:p>
    <w:p>
      <w:pPr>
        <w:pStyle w:val="Heading2"/>
      </w:pPr>
      <w:r>
        <w:t>“Abusive” is the key word , why definitions matter</w:t>
      </w:r>
      <w:r/>
    </w:p>
    <w:p>
      <w:r/>
      <w:r>
        <w:t>A central concern raised by civil liberties and faith groups is the term “abusive.” The difference between a supportive, clinical or pastoral conversation and something coercive or damaging rests on legal definition and guidance. If “abusive” is drafted or enforced too broadly, everyday speech between parents and children or faith leaders and congregants could be at risk of investigation. That’s why campaigners are pressing for precision, examples and safe-harbour wording in the bill and accompanying guidance.</w:t>
      </w:r>
      <w:r/>
    </w:p>
    <w:p>
      <w:pPr>
        <w:pStyle w:val="Heading2"/>
      </w:pPr>
      <w:r>
        <w:t>What ministers and MPs are saying to calm nerves</w:t>
      </w:r>
      <w:r/>
    </w:p>
    <w:p>
      <w:r/>
      <w:r>
        <w:t>Ministers in the Lords and Commons have repeatedly said the bill won’t interfere with the rights of parents or religious expression. They stress the aim is to prosecute practices that seek to change someone’s identity through abuse or coercion. Religious figures who support the idea of pastoral care have been told that prayer and non-coercive spiritual support shouldn’t be affected. Those reassurances matter politically, but they will only carry weight once the statutory language and statutory guidance are visible.</w:t>
      </w:r>
      <w:r/>
    </w:p>
    <w:p>
      <w:pPr>
        <w:pStyle w:val="Heading2"/>
      </w:pPr>
      <w:r>
        <w:t>How this fits with existing law and the consultation evidence</w:t>
      </w:r>
      <w:r/>
    </w:p>
    <w:p>
      <w:r/>
      <w:r>
        <w:t>It’s worth noting that many abusive practices are already criminal under existing law; the proposed ban aims to fill perceived gaps and make prosecutions clearer where identity-change is the purpose. The government’s public consultation gathered a wide range of experiences and responses, and ministers say that evidence underpins their approach. For lawyers, clinicians and faith leaders, the consultation analysis and the frequently asked questions documents will be essential reading to understand the intended scope before the bill’s final form is settled.</w:t>
      </w:r>
      <w:r/>
    </w:p>
    <w:p>
      <w:pPr>
        <w:pStyle w:val="Heading2"/>
      </w:pPr>
      <w:r>
        <w:t>Practical tips for parents, clergy and counsellors right now</w:t>
      </w:r>
      <w:r/>
    </w:p>
    <w:p>
      <w:r/>
      <w:r>
        <w:t>If you’re a parent, pastor or therapist, the sensible short-term approach is cautious clarity. Keep records of professional or pastoral conversations when sensitive issues arise, stick to evidence-based clinical practice if you’re a counsellor, and make sure any advice or prayer is non-coercive and centred on the wellbeing of the person. Watch for the bill’s final wording and the guidance the government publishes , that will tell you whether routine pastoral care needs any change in practice.</w:t>
      </w:r>
      <w:r/>
    </w:p>
    <w:p>
      <w:r/>
      <w:r>
        <w:t>It's a small change in law that could have big emotional consequences, so keep an eye on the detail and seek practical advice if you think your work or family conversations might be affected.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2">
        <w:r>
          <w:rPr>
            <w:color w:val="0000EE"/>
            <w:u w:val="single"/>
          </w:rPr>
          <w:t>[4]</w:t>
        </w:r>
      </w:hyperlink>
      <w:r>
        <w:t xml:space="preserve">, </w:t>
      </w:r>
      <w:hyperlink r:id="rId15">
        <w:r>
          <w:rPr>
            <w:color w:val="0000EE"/>
            <w:u w:val="single"/>
          </w:rPr>
          <w:t>[3]</w:t>
        </w:r>
      </w:hyperlink>
      <w:r>
        <w:t xml:space="preserve">- Paragraph 5: </w:t>
      </w:r>
      <w:hyperlink r:id="rId14">
        <w:r>
          <w:rPr>
            <w:color w:val="0000EE"/>
            <w:u w:val="single"/>
          </w:rPr>
          <w:t>[5]</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https://anglicanmainstream.org/article/labour-attempts-to-allay-concerns-about-planned-conversion-therapy-ban/</w:t>
        </w:r>
      </w:hyperlink>
      <w:r>
        <w:t xml:space="preserve"> - Please view link - unable to able to access data</w:t>
      </w:r>
      <w:r/>
    </w:p>
    <w:p>
      <w:pPr>
        <w:pStyle w:val="ListNumber"/>
        <w:spacing w:line="240" w:lineRule="auto"/>
        <w:ind w:left="720"/>
      </w:pPr>
      <w:r/>
      <w:hyperlink r:id="rId10">
        <w:r>
          <w:rPr>
            <w:color w:val="0000EE"/>
            <w:u w:val="single"/>
          </w:rPr>
          <w:t>https://www.gov.uk/government/news/government-pushes-forward-with-conversion-practices-ban-to-protect-lgbt-people-from-abuse</w:t>
        </w:r>
      </w:hyperlink>
      <w:r>
        <w:t xml:space="preserve"> - The UK government is advancing a ban on conversion practices to protect LGBT+ individuals from physical and psychological harm. The draft Conversion Practices Bill sets a criminal threshold for conduct aiming to change someone's sexual orientation or gender identity through abusive acts that seriously harm the victim. The legislation addresses legal loopholes that previously allowed such practices to continue and includes safeguards for legitimate healthcare and therapy, ensuring open conversations and free speech are not affected.</w:t>
      </w:r>
      <w:r/>
    </w:p>
    <w:p>
      <w:pPr>
        <w:pStyle w:val="ListNumber"/>
        <w:spacing w:line="240" w:lineRule="auto"/>
        <w:ind w:left="720"/>
      </w:pPr>
      <w:r/>
      <w:hyperlink r:id="rId15">
        <w:r>
          <w:rPr>
            <w:color w:val="0000EE"/>
            <w:u w:val="single"/>
          </w:rPr>
          <w:t>https://www.gov.uk/government/consultations/banning-conversion-therapy</w:t>
        </w:r>
      </w:hyperlink>
      <w:r>
        <w:t xml:space="preserve"> - The UK government has launched a consultation on banning conversion therapy, seeking public and professional views on proposed measures. The consultation aims to gather feedback on the definition of conversion therapy, potential exemptions, and the impact on religious freedoms. The government intends to legislate to ban conversion therapy, with a focus on protecting individuals from coercive and harmful practices while considering the rights to free speech and religious expression.</w:t>
      </w:r>
      <w:r/>
    </w:p>
    <w:p>
      <w:pPr>
        <w:pStyle w:val="ListNumber"/>
        <w:spacing w:line="240" w:lineRule="auto"/>
        <w:ind w:left="720"/>
      </w:pPr>
      <w:r/>
      <w:hyperlink r:id="rId12">
        <w:r>
          <w:rPr>
            <w:color w:val="0000EE"/>
            <w:u w:val="single"/>
          </w:rPr>
          <w:t>https://www.gov.uk/government/consultations/banning-conversion-therapy/public-feedback/banning-conversion-therapy-analysis-of-consultation-responses</w:t>
        </w:r>
      </w:hyperlink>
      <w:r>
        <w:t xml:space="preserve"> - An analysis of responses to the UK government's consultation on banning conversion therapy reveals that 68% of respondents support government intervention to end such practices. Concerns were raised about the potential impact on religious freedoms, with some religious organisations expressing worries that the proposals could limit activities designed to support individuals struggling with their sexual orientation or gender identity. The government is considering these concerns as it develops legislation to ban conversion therapy.</w:t>
      </w:r>
      <w:r/>
    </w:p>
    <w:p>
      <w:pPr>
        <w:pStyle w:val="ListNumber"/>
        <w:spacing w:line="240" w:lineRule="auto"/>
        <w:ind w:left="720"/>
      </w:pPr>
      <w:r/>
      <w:hyperlink r:id="rId14">
        <w:r>
          <w:rPr>
            <w:color w:val="0000EE"/>
            <w:u w:val="single"/>
          </w:rPr>
          <w:t>https://www.gov.uk/government/consultations/banning-conversion-therapy/banning-conversion-therapy-frequently-asked-questions</w:t>
        </w:r>
      </w:hyperlink>
      <w:r>
        <w:t xml:space="preserve"> - The UK government's frequently asked questions page on banning conversion therapy provides information on the proposed legislation, including the introduction of a new criminal offence for practitioners of conversion therapy. The page addresses concerns about penalties, the impact on charities, and the prohibition of advertising conversion therapy. It also outlines the government's approach to tackling the promotion of conversion therapy online through the Online Safety Bill and associated work.</w:t>
      </w:r>
      <w:r/>
    </w:p>
    <w:p>
      <w:pPr>
        <w:pStyle w:val="ListNumber"/>
        <w:spacing w:line="240" w:lineRule="auto"/>
        <w:ind w:left="720"/>
      </w:pPr>
      <w:r/>
      <w:hyperlink r:id="rId13">
        <w:r>
          <w:rPr>
            <w:color w:val="0000EE"/>
            <w:u w:val="single"/>
          </w:rPr>
          <w:t>https://www.gov.uk/government/consultations/banning-conversion-therapy/public-feedback/banning-conversion-practices-analysis-of-experiences-of-conversion-practices-from-individual-responses-to-the-governments-consultation</w:t>
        </w:r>
      </w:hyperlink>
      <w:r>
        <w:t xml:space="preserve"> - The UK government's analysis of individual responses to the consultation on banning conversion practices highlights the experiences of those subjected to such practices. The report provides insights into the prevalence and impact of conversion practices, informing the development of legislation aimed at protecting individuals from these harmful practices. The findings underscore the need for clear definitions and safeguards to ensure that legitimate therapeutic practices are not inadvertently affected by the ban.</w:t>
      </w:r>
      <w:r/>
    </w:p>
    <w:p>
      <w:pPr>
        <w:pStyle w:val="ListNumber"/>
        <w:spacing w:line="240" w:lineRule="auto"/>
        <w:ind w:left="720"/>
      </w:pPr>
      <w:r/>
      <w:hyperlink r:id="rId11">
        <w:r>
          <w:rPr>
            <w:color w:val="0000EE"/>
            <w:u w:val="single"/>
          </w:rPr>
          <w:t>https://www.gov.uk/government/news/government-sets-out-plan-to-ban-conversion-therapy</w:t>
        </w:r>
      </w:hyperlink>
      <w:r>
        <w:t xml:space="preserve"> - The UK government has announced plans to legislate to ban conversion therapy, following the Queen's Speech on 11 May 2021. The commitment aims to protect individuals from coercive and harmful practices that seek to change a person's sexual orientation or gender identity. The government also plans to create a new support fund to assist LGBT people impacted by conversion therapy, ensuring that individuals cannot promote or profit from this practice.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labour-attempts-to-allay-concerns-about-planned-conversion-therapy-ban/" TargetMode="External"/><Relationship Id="rId10" Type="http://schemas.openxmlformats.org/officeDocument/2006/relationships/hyperlink" Target="https://www.gov.uk/government/news/government-pushes-forward-with-conversion-practices-ban-to-protect-lgbt-people-from-abuse" TargetMode="External"/><Relationship Id="rId11" Type="http://schemas.openxmlformats.org/officeDocument/2006/relationships/hyperlink" Target="https://www.gov.uk/government/news/government-sets-out-plan-to-ban-conversion-therapy" TargetMode="External"/><Relationship Id="rId12" Type="http://schemas.openxmlformats.org/officeDocument/2006/relationships/hyperlink" Target="https://www.gov.uk/government/consultations/banning-conversion-therapy/public-feedback/banning-conversion-therapy-analysis-of-consultation-responses" TargetMode="External"/><Relationship Id="rId13" Type="http://schemas.openxmlformats.org/officeDocument/2006/relationships/hyperlink" Target="https://www.gov.uk/government/consultations/banning-conversion-therapy/public-feedback/banning-conversion-practices-analysis-of-experiences-of-conversion-practices-from-individual-responses-to-the-governments-consultation" TargetMode="External"/><Relationship Id="rId14" Type="http://schemas.openxmlformats.org/officeDocument/2006/relationships/hyperlink" Target="https://www.gov.uk/government/consultations/banning-conversion-therapy/banning-conversion-therapy-frequently-asked-questions" TargetMode="External"/><Relationship Id="rId15" Type="http://schemas.openxmlformats.org/officeDocument/2006/relationships/hyperlink" Target="https://www.gov.uk/government/consultations/banning-conversion-therap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