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the UK’s proposed conversion practices ban: what churches and parents need to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watching closely as the UK government publishes draft legislation to ban conversion practices; churches, parents and campaigners in England and Wales are weighing what it means for prayer, pastoral care and religious freedom. This matters because the proposals are broad, carry criminal penalties and could affect everyday conversations at home and in church.</w:t>
      </w:r>
      <w:r/>
    </w:p>
    <w:p>
      <w:r/>
      <w:r>
        <w:t>Essential Takeaways</w:t>
      </w:r>
      <w:r/>
      <w:r/>
    </w:p>
    <w:p>
      <w:pPr>
        <w:pStyle w:val="ListBullet"/>
        <w:spacing w:line="240" w:lineRule="auto"/>
        <w:ind w:left="720"/>
      </w:pPr>
      <w:r/>
      <w:r>
        <w:rPr>
          <w:b/>
        </w:rPr>
        <w:t>Draft law scope:</w:t>
      </w:r>
      <w:r>
        <w:t xml:space="preserve"> The government’s proposals criminalise practices intended to change or reinforce a person’s sexual orientation or gender identity, with penalties of up to five years in prison for abusive conduct.</w:t>
      </w:r>
      <w:r/>
    </w:p>
    <w:p>
      <w:pPr>
        <w:pStyle w:val="ListBullet"/>
        <w:spacing w:line="240" w:lineRule="auto"/>
        <w:ind w:left="720"/>
      </w:pPr>
      <w:r/>
      <w:r>
        <w:rPr>
          <w:b/>
        </w:rPr>
        <w:t>Abuse vs ordinary care:</w:t>
      </w:r>
      <w:r>
        <w:t xml:space="preserve"> The Evangelical Alliance supports banning coercive or harmful practices but warns the bill’s wording could sweep up normal pastoral conversations and parental guidance.</w:t>
      </w:r>
      <w:r/>
    </w:p>
    <w:p>
      <w:pPr>
        <w:pStyle w:val="ListBullet"/>
        <w:spacing w:line="240" w:lineRule="auto"/>
        <w:ind w:left="720"/>
      </w:pPr>
      <w:r/>
      <w:r>
        <w:rPr>
          <w:b/>
        </w:rPr>
        <w:t>Unclear definitions:</w:t>
      </w:r>
      <w:r>
        <w:t xml:space="preserve"> Terms like “psychological pressure” and “serious alarm or distress” are vague, raising uncertainty about what counts as criminal behaviour.</w:t>
      </w:r>
      <w:r/>
    </w:p>
    <w:p>
      <w:pPr>
        <w:pStyle w:val="ListBullet"/>
        <w:spacing w:line="240" w:lineRule="auto"/>
        <w:ind w:left="720"/>
      </w:pPr>
      <w:r/>
      <w:r>
        <w:rPr>
          <w:b/>
        </w:rPr>
        <w:t>Practical risk:</w:t>
      </w:r>
      <w:r>
        <w:t xml:space="preserve"> Parents, church leaders and trustees could face complaints or investigations for routine discussion, prayer or faith-based counselling if a recipient later claims harm.</w:t>
      </w:r>
      <w:r/>
    </w:p>
    <w:p>
      <w:pPr>
        <w:pStyle w:val="ListBullet"/>
        <w:spacing w:line="240" w:lineRule="auto"/>
        <w:ind w:left="720"/>
      </w:pPr>
      <w:r/>
      <w:r>
        <w:rPr>
          <w:b/>
        </w:rPr>
        <w:t>Legislative process:</w:t>
      </w:r>
      <w:r>
        <w:t xml:space="preserve"> The draft will be examined by a parliamentary committee, offering space for amendments to protect freedom of religion, parental rights and legitimate pastoral support.</w:t>
      </w:r>
      <w:r/>
      <w:r/>
    </w:p>
    <w:p>
      <w:pPr>
        <w:pStyle w:val="Heading2"/>
      </w:pPr>
      <w:r>
        <w:t>Why this draft law feels different , and why people are unsettled</w:t>
      </w:r>
      <w:r/>
    </w:p>
    <w:p>
      <w:r/>
      <w:r>
        <w:t>The striking thing about the government’s paper is its reach: it targets conduct intended to make someone have, not have, or believe they do or don’t have a particular sexual orientation or transgender identity. That sounds broad, and it feels broad when you say it out loud , ordinary family conversations and pastoral advice suddenly sit under a very wide legal umbrella. The Evangelical Alliance has been engaging on this for years, and they say they back a ban on coercion and abuse; their problem is with the bill’s breadth and the vagueness of key terms. For anyone who cares for children or leads a congregation, a law that leaves you guessing about whether prayer or a difficult conversation might lead to later complaints is naturally worrying.</w:t>
      </w:r>
      <w:r/>
    </w:p>
    <w:p>
      <w:pPr>
        <w:pStyle w:val="Heading2"/>
      </w:pPr>
      <w:r>
        <w:t>What counts as “abusive” , the definition that trips people up</w:t>
      </w:r>
      <w:r/>
    </w:p>
    <w:p>
      <w:r/>
      <w:r>
        <w:t>On its face, the law criminalises abusive practices, and you’d think that’s straightforward. But “abuse” in the draft includes not just violence or coercion but also psychological or emotional pressure, and the harm threshold includes “serious alarm or distress.” That’s a softer, more subjective standard than physical harm, and it complicates everyday pastoral scenarios. Campaigners such as Jayne Ozanne have described painful experiences with prayer and peer pressure, and supporters of the bill want those harms rooted out. Churches and parents argue that without clearer limits, well-meaning prayer or guidance could inadvertently be captured by a broadly worded offence.</w:t>
      </w:r>
      <w:r/>
    </w:p>
    <w:p>
      <w:pPr>
        <w:pStyle w:val="Heading2"/>
      </w:pPr>
      <w:r>
        <w:t>Parents: what you can and can’t say , the uncomfortable uncertainty</w:t>
      </w:r>
      <w:r/>
    </w:p>
    <w:p>
      <w:r/>
      <w:r>
        <w:t>If a child tells a parent they identify as transgender, the draft bill makes it unclear what counsel or boundaries a parent may lawfully set. Encouraging a child to maintain their identity or to reconsider it can both fall within the proposed prohibition if the child later claims emotional harm. That possibility , that a teenager could later allege “serious alarm or distress” and trigger criminal investigation , creates chilling effects. The Christian Institute and other faith groups warn parents could be left second-guessing simple acts of care. Practical advice for now: keep conversations compassionate, document significant decisions, seek legal or pastoral guidance where there’s any risk of dispute.</w:t>
      </w:r>
      <w:r/>
    </w:p>
    <w:p>
      <w:pPr>
        <w:pStyle w:val="Heading2"/>
      </w:pPr>
      <w:r>
        <w:t>Churches, pastoral care and trustees , where convictions could collide with doctrine</w:t>
      </w:r>
      <w:r/>
    </w:p>
    <w:p>
      <w:r/>
      <w:r>
        <w:t>Churches worry that long-standing practices , teaching a biblically orthodox view of sexuality, membership criteria, or requirements for staff , might be pulled into scope if the definitions are read widely. Trustee boards that insist on doctrinal standards fear potential criminalisation if their policies are later characterised as pressuring someone. Organisations such as the Evangelical Alliance and several Christian networks are urging MPs to tighten the drafting so legitimate pastoral ministry, voluntary counselling and conscience-based employment choices remain protected. For clergy, the prudent step is to review safeguarding policies, ensure pastoral work is clearly non-coercive, and consult denominational lawyers about any ambiguous cases.</w:t>
      </w:r>
      <w:r/>
    </w:p>
    <w:p>
      <w:pPr>
        <w:pStyle w:val="Heading2"/>
      </w:pPr>
      <w:r>
        <w:t>Politics, process and what happens next</w:t>
      </w:r>
      <w:r/>
    </w:p>
    <w:p>
      <w:r/>
      <w:r>
        <w:t>The draft bill is now headed for parliamentary scrutiny and a committee stage, so there’s a real opportunity for amendment. The public debate has been loud: campaigners for survivors of harmful conversion practices celebrate a stronger legal stance, while faith groups warn of unintended consequences for families and freedom of religion. The coming weeks and months will matter , hearings, evidence submissions and lobbying could shape whether the law targets only abusive, coercive acts or extends further into consensual pastoral and parental interactions. In the meantime, faith organisations say they will keep engaging constructively, asking for clearer definitions and explicit safeguards for parental rights and religious practice.</w:t>
      </w:r>
      <w:r/>
    </w:p>
    <w:p>
      <w:r/>
      <w:r>
        <w:t>It's a small change to the law that could have a big impact on how families, churches and therapists talk about sex and gender , clarity matters, and there’s time to press for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[2]</w:t>
        </w:r>
      </w:hyperlink>
      <w:r>
        <w:t xml:space="preserve">, </w:t>
      </w:r>
      <w:hyperlink r:id="rId10">
        <w:r>
          <w:rPr>
            <w:color w:val="0000EE"/>
            <w:u w:val="single"/>
          </w:rPr>
          <w:t>[3]</w:t>
        </w:r>
      </w:hyperlink>
      <w:r>
        <w:t xml:space="preserve">- Paragraph 3: </w:t>
      </w:r>
      <w:hyperlink r:id="rId12">
        <w:r>
          <w:rPr>
            <w:color w:val="0000EE"/>
            <w:u w:val="single"/>
          </w:rPr>
          <w:t>[2]</w:t>
        </w:r>
      </w:hyperlink>
      <w:r>
        <w:t xml:space="preserve">, </w:t>
      </w:r>
      <w:hyperlink r:id="rId13">
        <w:r>
          <w:rPr>
            <w:color w:val="0000EE"/>
            <w:u w:val="single"/>
          </w:rPr>
          <w:t>[6]</w:t>
        </w:r>
      </w:hyperlink>
      <w:r>
        <w:t xml:space="preserve">- Paragraph 4: </w:t>
      </w:r>
      <w:hyperlink r:id="rId12">
        <w:r>
          <w:rPr>
            <w:color w:val="0000EE"/>
            <w:u w:val="single"/>
          </w:rPr>
          <w:t>[2]</w:t>
        </w:r>
      </w:hyperlink>
      <w:r>
        <w:t xml:space="preserve">, </w:t>
      </w:r>
      <w:hyperlink r:id="rId14">
        <w:r>
          <w:rPr>
            <w:color w:val="0000EE"/>
            <w:u w:val="single"/>
          </w:rPr>
          <w:t>[5]</w:t>
        </w:r>
      </w:hyperlink>
      <w:r>
        <w:t xml:space="preserve">- Paragraph 5: </w:t>
      </w:r>
      <w:hyperlink r:id="rId10">
        <w:r>
          <w:rPr>
            <w:color w:val="0000EE"/>
            <w:u w:val="single"/>
          </w:rPr>
          <w:t>[3]</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https://evangelicalfocus.com/european-perspectives/35204/how-should-the-church-respond-to-the-proposed-conversion-practices-ban</w:t>
        </w:r>
      </w:hyperlink>
      <w:r>
        <w:t xml:space="preserve"> - Please view link - unable to able to access data</w:t>
      </w:r>
      <w:r/>
    </w:p>
    <w:p>
      <w:pPr>
        <w:pStyle w:val="ListNumber"/>
        <w:spacing w:line="240" w:lineRule="auto"/>
        <w:ind w:left="720"/>
      </w:pPr>
      <w:r/>
      <w:hyperlink r:id="rId12">
        <w:r>
          <w:rPr>
            <w:color w:val="0000EE"/>
            <w:u w:val="single"/>
          </w:rPr>
          <w:t>https://www.eauk.org/press-centre/proposed-conversion-bill-undermines-parents-role-and-religious-freedom</w:t>
        </w:r>
      </w:hyperlink>
      <w:r>
        <w:t xml:space="preserve"> - The Evangelical Alliance has expressed concerns over the UK government's draft Conversion Practices Bill, stating it could criminalise parents and church leaders. They support banning coercive and abusive practices but believe the proposed legislation is too broad and lacks clarity, potentially infringing on religious freedoms and parental rights. The Alliance urges the government to address these issues to protect individuals and religious institutions.</w:t>
      </w:r>
      <w:r/>
    </w:p>
    <w:p>
      <w:pPr>
        <w:pStyle w:val="ListNumber"/>
        <w:spacing w:line="240" w:lineRule="auto"/>
        <w:ind w:left="720"/>
      </w:pPr>
      <w:r/>
      <w:hyperlink r:id="rId10">
        <w:r>
          <w:rPr>
            <w:color w:val="0000EE"/>
            <w:u w:val="single"/>
          </w:rPr>
          <w:t>https://www.theguardian.com/world/2026/jun/25/government-draft-bill-ban-conversion-practices-lgbtq-england-wales-historic-campaigners</w:t>
        </w:r>
      </w:hyperlink>
      <w:r>
        <w:t xml:space="preserve"> - The UK government has introduced a draft bill to ban conversion practices targeting LGBTQ+ individuals, proposing up to five years in prison for offenders. This move is hailed as historic by campaigners, aiming to protect individuals from harmful practices intended to change sexual orientation or gender identity. The bill is currently under consultation, with stakeholders invited to provide feedback before it becomes law.</w:t>
      </w:r>
      <w:r/>
    </w:p>
    <w:p>
      <w:pPr>
        <w:pStyle w:val="ListNumber"/>
        <w:spacing w:line="240" w:lineRule="auto"/>
        <w:ind w:left="720"/>
      </w:pPr>
      <w:r/>
      <w:hyperlink r:id="rId11">
        <w:r>
          <w:rPr>
            <w:color w:val="0000EE"/>
            <w:u w:val="single"/>
          </w:rPr>
          <w:t>https://care.org.uk/news/2026/06/govt-publishes-draft-conversion-practices-bill</w:t>
        </w:r>
      </w:hyperlink>
      <w:r>
        <w:t xml:space="preserve"> - The UK government has published a draft Conversion Practices Bill, aiming to ban abusive practices intended to change an individual's sexual orientation or gender identity. The bill proposes penalties of up to five years in prison and unlimited fines for offenders. Critics, including the Christian charity CARE, express concerns that the legislation is too broad and could infringe on freedom of speech and religious expression.</w:t>
      </w:r>
      <w:r/>
    </w:p>
    <w:p>
      <w:pPr>
        <w:pStyle w:val="ListNumber"/>
        <w:spacing w:line="240" w:lineRule="auto"/>
        <w:ind w:left="720"/>
      </w:pPr>
      <w:r/>
      <w:hyperlink r:id="rId14">
        <w:r>
          <w:rPr>
            <w:color w:val="0000EE"/>
            <w:u w:val="single"/>
          </w:rPr>
          <w:t>https://www.christian.org.uk/news/ci-publishes-major-report-challenging-govts-plan-to-ban-conversion-practices/</w:t>
        </w:r>
      </w:hyperlink>
      <w:r>
        <w:t xml:space="preserve"> - The Christian Institute has released a report challenging the UK government's plan to ban 'conversion practices'. The report argues that the proposed legislation could criminalise parents, church leaders, and medical professionals, and highlights challenges faced by similar laws in other countries. The Institute calls for the government to reconsider the bill to avoid unintended consequences for religious freedoms and parental rights.</w:t>
      </w:r>
      <w:r/>
    </w:p>
    <w:p>
      <w:pPr>
        <w:pStyle w:val="ListNumber"/>
        <w:spacing w:line="240" w:lineRule="auto"/>
        <w:ind w:left="720"/>
      </w:pPr>
      <w:r/>
      <w:hyperlink r:id="rId13">
        <w:r>
          <w:rPr>
            <w:color w:val="0000EE"/>
            <w:u w:val="single"/>
          </w:rPr>
          <w:t>https://www.e-n.org.uk/uk-news/2025-11-warnings-that-conversion-therapy-ban-threatens-christian-teaching/</w:t>
        </w:r>
      </w:hyperlink>
      <w:r>
        <w:t xml:space="preserve"> - Evangelical church leaders have warned that a full 'conversion therapy' ban could criminalise traditional Christian teachings on marriage and sexual ethics. In an open letter to the Equalities Minister, they express concerns that the proposed legislation may make sharing the Gospel illegal and infringe on religious freedoms. The leaders urge the government to consider the implications for faith-based organisations and their practices.</w:t>
      </w:r>
      <w:r/>
    </w:p>
    <w:p>
      <w:pPr>
        <w:pStyle w:val="ListNumber"/>
        <w:spacing w:line="240" w:lineRule="auto"/>
        <w:ind w:left="720"/>
      </w:pPr>
      <w:r/>
      <w:hyperlink r:id="rId15">
        <w:r>
          <w:rPr>
            <w:color w:val="0000EE"/>
            <w:u w:val="single"/>
          </w:rPr>
          <w:t>https://www.christian.org.uk/news/exclusive-evangelical-leaders-express-concern-over-broad-conversion-therapy-ban/</w:t>
        </w:r>
      </w:hyperlink>
      <w:r>
        <w:t xml:space="preserve"> - Evangelical leaders have expressed concerns that a proposed ban on 'conversion therapy' could criminalise aspects of Christian activity, including preaching, prayer, and pastoral care. They argue that the government's commitment to banning such practices may inadvertently restrict religious freedoms and the ability to share Christian teachings. The leaders call for a more nuanced approach to protect both individuals and religious expression.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vangelicalfocus.com/european-perspectives/35204/how-should-the-church-respond-to-the-proposed-conversion-practices-ban" TargetMode="External"/><Relationship Id="rId10" Type="http://schemas.openxmlformats.org/officeDocument/2006/relationships/hyperlink" Target="https://www.theguardian.com/world/2026/jun/25/government-draft-bill-ban-conversion-practices-lgbtq-england-wales-historic-campaigners" TargetMode="External"/><Relationship Id="rId11" Type="http://schemas.openxmlformats.org/officeDocument/2006/relationships/hyperlink" Target="https://care.org.uk/news/2026/06/govt-publishes-draft-conversion-practices-bill" TargetMode="External"/><Relationship Id="rId12" Type="http://schemas.openxmlformats.org/officeDocument/2006/relationships/hyperlink" Target="https://www.eauk.org/press-centre/proposed-conversion-bill-undermines-parents-role-and-religious-freedom" TargetMode="External"/><Relationship Id="rId13" Type="http://schemas.openxmlformats.org/officeDocument/2006/relationships/hyperlink" Target="https://www.e-n.org.uk/uk-news/2025-11-warnings-that-conversion-therapy-ban-threatens-christian-teaching/" TargetMode="External"/><Relationship Id="rId14" Type="http://schemas.openxmlformats.org/officeDocument/2006/relationships/hyperlink" Target="https://www.christian.org.uk/news/ci-publishes-major-report-challenging-govts-plan-to-ban-conversion-practices/" TargetMode="External"/><Relationship Id="rId15" Type="http://schemas.openxmlformats.org/officeDocument/2006/relationships/hyperlink" Target="https://www.christian.org.uk/news/exclusive-evangelical-leaders-express-concern-over-broad-conversion-therapy-b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