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Legal Observers for Pride: Why Lawyers Monitoring Marches Matter in Turkey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noticing a trend: lawyers are turning up at Pride marches to protect rights, and in Aydın that presence has triggered an official probe , a story about duty, defence and what it means when legal aid becomes contested.</w:t>
      </w:r>
      <w:r/>
    </w:p>
    <w:p>
      <w:r/>
      <w:r>
        <w:t>Essential Takeaways</w:t>
      </w:r>
      <w:r/>
      <w:r/>
    </w:p>
    <w:p>
      <w:pPr>
        <w:pStyle w:val="ListBullet"/>
        <w:spacing w:line="240" w:lineRule="auto"/>
        <w:ind w:left="720"/>
      </w:pPr>
      <w:r/>
      <w:r>
        <w:rPr>
          <w:b/>
        </w:rPr>
        <w:t>Investigation opened:</w:t>
      </w:r>
      <w:r>
        <w:t xml:space="preserve"> Prosecutors in Aydın have launched an inquiry into six lawyers who monitored a Kuşadası Pride march to offer legal assistance.</w:t>
      </w:r>
      <w:r/>
    </w:p>
    <w:p>
      <w:pPr>
        <w:pStyle w:val="ListBullet"/>
        <w:spacing w:line="240" w:lineRule="auto"/>
        <w:ind w:left="720"/>
      </w:pPr>
      <w:r/>
      <w:r>
        <w:rPr>
          <w:b/>
        </w:rPr>
        <w:t>Bar defence:</w:t>
      </w:r>
      <w:r>
        <w:t xml:space="preserve"> The Aydın Bar Association says monitoring and legal aid are part of lawyers’ duty and must not be criminalised.</w:t>
      </w:r>
      <w:r/>
    </w:p>
    <w:p>
      <w:pPr>
        <w:pStyle w:val="ListBullet"/>
        <w:spacing w:line="240" w:lineRule="auto"/>
        <w:ind w:left="720"/>
      </w:pPr>
      <w:r/>
      <w:r>
        <w:rPr>
          <w:b/>
        </w:rPr>
        <w:t>What lawyers did:</w:t>
      </w:r>
      <w:r>
        <w:t xml:space="preserve"> Observing police action, standing ready to provide counsel and documenting rights violations were the stated roles.</w:t>
      </w:r>
      <w:r/>
    </w:p>
    <w:p>
      <w:pPr>
        <w:pStyle w:val="ListBullet"/>
        <w:spacing w:line="240" w:lineRule="auto"/>
        <w:ind w:left="720"/>
      </w:pPr>
      <w:r/>
      <w:r>
        <w:rPr>
          <w:b/>
        </w:rPr>
        <w:t>Legal and civic stakes:</w:t>
      </w:r>
      <w:r>
        <w:t xml:space="preserve"> The dispute highlights tensions around peaceful assembly, freedom of defence and growing scrutiny of human rights work.</w:t>
      </w:r>
      <w:r/>
    </w:p>
    <w:p>
      <w:pPr>
        <w:pStyle w:val="ListBullet"/>
        <w:spacing w:line="240" w:lineRule="auto"/>
        <w:ind w:left="720"/>
      </w:pPr>
      <w:r/>
      <w:r>
        <w:rPr>
          <w:b/>
        </w:rPr>
        <w:t>Practical cue:</w:t>
      </w:r>
      <w:r>
        <w:t xml:space="preserve"> If you plan to attend or observe protests, know your local bar associations and carry contact info for legal observers.</w:t>
      </w:r>
      <w:r/>
      <w:r/>
    </w:p>
    <w:p>
      <w:pPr>
        <w:pStyle w:val="Heading2"/>
      </w:pPr>
      <w:r>
        <w:t>Why six lawyers ended up under investigation in Aydın</w:t>
      </w:r>
      <w:r/>
    </w:p>
    <w:p>
      <w:r/>
      <w:r>
        <w:t>Prosecutors in the Aydın region began an investigation after six lawyers attended a Pride march in Kuşadası on 14 June to monitor and provide legal support. The move felt starkly punitive to many, because the lawyers say their job was plainly protective , watching for rights violations and helping citizens in need. According to local reporting, the lawyers were summoned to give statements, turning a routine legal-support presence into a formal legal process.</w:t>
      </w:r>
      <w:r/>
    </w:p>
    <w:p>
      <w:pPr>
        <w:pStyle w:val="Heading2"/>
      </w:pPr>
      <w:r>
        <w:t>The bar association pushed back , and why that matters</w:t>
      </w:r>
      <w:r/>
    </w:p>
    <w:p>
      <w:r/>
      <w:r>
        <w:t>The Aydın Bar Association publicly condemned the inquiry, saying legal assistance and human-rights advocacy cannot be treated as crimes. The bar’s statement argued that being present where rights might be violated and observing police conduct is part of a lawyer’s duty and an essential element of the right to defence. The association framed the probe as symptomatic of an “unacceptable mentality” that risks criminalising ordinary professional protections.</w:t>
      </w:r>
      <w:r/>
    </w:p>
    <w:p>
      <w:pPr>
        <w:pStyle w:val="Heading2"/>
      </w:pPr>
      <w:r>
        <w:t>How this fits into a wider pattern of protest policing and rights monitoring</w:t>
      </w:r>
      <w:r/>
    </w:p>
    <w:p>
      <w:r/>
      <w:r>
        <w:t>This is not an isolated knot of local politics. Human-rights and legal-monitoring groups have long documented clashes around Pride events and other demonstrations in Turkey, and the presence of legal observers is a common way to safeguard peaceful assembly. International and domestic monitoring reports have emphasised that legal observers can deter abuse simply by their visible presence, and that shrinking civic space often targets those who document or defend rights rather than the protesters themselves.</w:t>
      </w:r>
      <w:r/>
    </w:p>
    <w:p>
      <w:pPr>
        <w:pStyle w:val="Heading2"/>
      </w:pPr>
      <w:r>
        <w:t>Practical tips for organisers and participants</w:t>
      </w:r>
      <w:r/>
    </w:p>
    <w:p>
      <w:r/>
      <w:r>
        <w:t>If you’re organising or joining a march, a few practical steps help reduce risk and ensure access to legal support. First, list contact details for the local bar association and named legal observers on event materials. Second, brief volunteers about what legal observers do , note-taking, witnessing, offering immediate counsel , and encourage people to carry ID and a trusted phone contact. Third, if police interaction looks likely, remind attendees of basic, calm de-escalation tactics and how to request a named lawyer.</w:t>
      </w:r>
      <w:r/>
    </w:p>
    <w:p>
      <w:pPr>
        <w:pStyle w:val="Heading2"/>
      </w:pPr>
      <w:r>
        <w:t>What this means for defence of rights going forward</w:t>
      </w:r>
      <w:r/>
    </w:p>
    <w:p>
      <w:r/>
      <w:r>
        <w:t>The quick summoning of lawyers to give statements sends a chilling signal: even protective, professional acts can be drawn into legal scrutiny. Yet the bar association’s defiant language , “the defense has not been silenced, and it will not be silenced” , suggests lawyers and civic groups will continue to claim space for legal aid at public events. Watch for whether local and national bodies push back, and whether the inquiry dissuades future monitoring or prompts more formal guidelines for observers.</w:t>
      </w:r>
      <w:r/>
    </w:p>
    <w:p>
      <w:r/>
      <w:r>
        <w:t>It's a small change that can make every public demonstration a bit safer , if the right to legal observation holds.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Paragraph 2: </w:t>
      </w:r>
      <w:hyperlink r:id="rId10">
        <w:r>
          <w:rPr>
            <w:color w:val="0000EE"/>
            <w:u w:val="single"/>
          </w:rPr>
          <w:t>[2]</w:t>
        </w:r>
      </w:hyperlink>
      <w:r>
        <w:t xml:space="preserve">- Paragraph 3: </w:t>
      </w:r>
      <w:hyperlink r:id="rId11">
        <w:r>
          <w:rPr>
            <w:color w:val="0000EE"/>
            <w:u w:val="single"/>
          </w:rPr>
          <w:t>[3]</w:t>
        </w:r>
      </w:hyperlink>
      <w:r>
        <w:t xml:space="preserve">, </w:t>
      </w:r>
      <w:hyperlink r:id="rId12">
        <w:r>
          <w:rPr>
            <w:color w:val="0000EE"/>
            <w:u w:val="single"/>
          </w:rPr>
          <w:t>[4]</w:t>
        </w:r>
      </w:hyperlink>
      <w:r>
        <w:t xml:space="preserve">- Paragraph 4: </w:t>
      </w:r>
      <w:hyperlink r:id="rId10">
        <w:r>
          <w:rPr>
            <w:color w:val="0000EE"/>
            <w:u w:val="single"/>
          </w:rPr>
          <w:t>[2]</w:t>
        </w:r>
      </w:hyperlink>
      <w:r>
        <w:t xml:space="preserve">, </w:t>
      </w:r>
      <w:hyperlink r:id="rId13">
        <w:r>
          <w:rPr>
            <w:color w:val="0000EE"/>
            <w:u w:val="single"/>
          </w:rPr>
          <w:t>[7]</w:t>
        </w:r>
      </w:hyperlink>
      <w:r>
        <w:t xml:space="preserve">- Paragraph 5: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https://bianet.org/haber/lawyers-investigated-for-monitoring-pride-march-in-aydin-321150</w:t>
        </w:r>
      </w:hyperlink>
      <w:r>
        <w:t xml:space="preserve"> - Please view link - unable to able to access data</w:t>
      </w:r>
      <w:r/>
    </w:p>
    <w:p>
      <w:pPr>
        <w:pStyle w:val="ListNumber"/>
        <w:spacing w:line="240" w:lineRule="auto"/>
        <w:ind w:left="720"/>
      </w:pPr>
      <w:r/>
      <w:hyperlink r:id="rId10">
        <w:r>
          <w:rPr>
            <w:color w:val="0000EE"/>
            <w:u w:val="single"/>
          </w:rPr>
          <w:t>https://bianet.org/haber/kusadasi-onur-yuruyusunu-takip-eden-avukatlar-hakkinda-sorusturma-baslatildi-321146</w:t>
        </w:r>
      </w:hyperlink>
      <w:r>
        <w:t xml:space="preserve"> - An investigation has been initiated against six lawyers, including Aydın Bar Association Vice Chair Ayşe Öğünçlü, who monitored the Pride march in Kuşadası on June 14 to provide legal assistance to participants. The Aydın Bar Association condemned the investigation, stating that legal assistance and human rights advocacy cannot be treated as criminal acts. The association emphasized that the presence of lawyers at such events is a requirement of the right to defense. (</w:t>
      </w:r>
      <w:hyperlink r:id="rId14">
        <w:r>
          <w:rPr>
            <w:color w:val="0000EE"/>
            <w:u w:val="single"/>
          </w:rPr>
          <w:t>bianet.org</w:t>
        </w:r>
      </w:hyperlink>
      <w:r>
        <w:t>)</w:t>
      </w:r>
      <w:r/>
    </w:p>
    <w:p>
      <w:pPr>
        <w:pStyle w:val="ListNumber"/>
        <w:spacing w:line="240" w:lineRule="auto"/>
        <w:ind w:left="720"/>
      </w:pPr>
      <w:r/>
      <w:hyperlink r:id="rId11">
        <w:r>
          <w:rPr>
            <w:color w:val="0000EE"/>
            <w:u w:val="single"/>
          </w:rPr>
          <w:t>https://www.mlsaturkey.com/en/march-2026-mlsa-fair-trial-monitoring-report</w:t>
        </w:r>
      </w:hyperlink>
      <w:r>
        <w:t xml:space="preserve"> - The Media and Law Studies Association (MLSA) monitored 19 cases in March 2026, involving at least 130 individuals, with 42% of the cases targeting journalists. The most common charges included 'insulting the President,' 'insulting a public official,' 'inciting hatred and hostility among the public,' and 'spreading misleading information.' Proceedings were frequently marred by delays, inadequate courtroom conditions, and interventions in defense statements, raising concerns about adherence to fair trial principles. (</w:t>
      </w:r>
      <w:hyperlink r:id="rId15">
        <w:r>
          <w:rPr>
            <w:color w:val="0000EE"/>
            <w:u w:val="single"/>
          </w:rPr>
          <w:t>mlsaturkey.com</w:t>
        </w:r>
      </w:hyperlink>
      <w:r>
        <w:t>)</w:t>
      </w:r>
      <w:r/>
    </w:p>
    <w:p>
      <w:pPr>
        <w:pStyle w:val="ListNumber"/>
        <w:spacing w:line="240" w:lineRule="auto"/>
        <w:ind w:left="720"/>
      </w:pPr>
      <w:r/>
      <w:hyperlink r:id="rId12">
        <w:r>
          <w:rPr>
            <w:color w:val="0000EE"/>
            <w:u w:val="single"/>
          </w:rPr>
          <w:t>https://www.mlsaturkey.com/en/june-2026-mlsa-fair-trial-monitoring-report</w:t>
        </w:r>
      </w:hyperlink>
      <w:r>
        <w:t xml:space="preserve"> - In June 2026, MLSA observers identified at least one fair trial concern in the majority of the hearings they monitored. Delays were common, with seven of the ten hearings starting late due to technical failures, heavy court workloads, and insufficient courtroom capacity. Inadequate courtroom conditions were noted, including poorly ventilated rooms and small courtrooms. Law enforcement presence was recorded in over 40% of hearings, with police officers present inside courtrooms during multiple hearings. (</w:t>
      </w:r>
      <w:hyperlink r:id="rId16">
        <w:r>
          <w:rPr>
            <w:color w:val="0000EE"/>
            <w:u w:val="single"/>
          </w:rPr>
          <w:t>mlsaturkey.com</w:t>
        </w:r>
      </w:hyperlink>
      <w:r>
        <w:t>)</w:t>
      </w:r>
      <w:r/>
    </w:p>
    <w:p>
      <w:pPr>
        <w:pStyle w:val="ListNumber"/>
        <w:spacing w:line="240" w:lineRule="auto"/>
        <w:ind w:left="720"/>
      </w:pPr>
      <w:r/>
      <w:hyperlink r:id="rId17">
        <w:r>
          <w:rPr>
            <w:color w:val="0000EE"/>
            <w:u w:val="single"/>
          </w:rPr>
          <w:t>https://www.aydinpost.com/aydinda-kiskac-15-operasyonu-suphelileri-adliyeye-sevk-edildi</w:t>
        </w:r>
      </w:hyperlink>
      <w:r>
        <w:t xml:space="preserve"> - In May 2024, Aydın police detained seven individuals, including six public officials and one civilian, in the 'KISKAÇ-15' operation targeting individuals allegedly placed in various state positions by the FETÖ/PDY terrorist organisation. The suspects were transferred to Aydın Courthouse for legal proceedings. (</w:t>
      </w:r>
      <w:hyperlink r:id="rId18">
        <w:r>
          <w:rPr>
            <w:color w:val="0000EE"/>
            <w:u w:val="single"/>
          </w:rPr>
          <w:t>aydinpost.com</w:t>
        </w:r>
      </w:hyperlink>
      <w:r>
        <w:t>)</w:t>
      </w:r>
      <w:r/>
    </w:p>
    <w:p>
      <w:pPr>
        <w:pStyle w:val="ListNumber"/>
        <w:spacing w:line="240" w:lineRule="auto"/>
        <w:ind w:left="720"/>
      </w:pPr>
      <w:r/>
      <w:hyperlink r:id="rId19">
        <w:r>
          <w:rPr>
            <w:color w:val="0000EE"/>
            <w:u w:val="single"/>
          </w:rPr>
          <w:t>https://www.agronews.com.tr/gundem/milli-park-operasyonu-nun-suphelileri-soke-adliyesi-ne-getirildi-368275</w:t>
        </w:r>
      </w:hyperlink>
      <w:r>
        <w:t xml:space="preserve"> - In July 2023, 28 individuals, including five public officials, were detained in the 'Arı Kovanı' bribery operation targeting the Dilek Peninsula-Büyük Menderes Delta National Park. The suspects were transferred to Söke Courthouse for legal proceedings. (</w:t>
      </w:r>
      <w:hyperlink r:id="rId20">
        <w:r>
          <w:rPr>
            <w:color w:val="0000EE"/>
            <w:u w:val="single"/>
          </w:rPr>
          <w:t>agronews.com.tr</w:t>
        </w:r>
      </w:hyperlink>
      <w:r>
        <w:t>)</w:t>
      </w:r>
      <w:r/>
    </w:p>
    <w:p>
      <w:pPr>
        <w:pStyle w:val="ListNumber"/>
        <w:spacing w:line="240" w:lineRule="auto"/>
        <w:ind w:left="720"/>
      </w:pPr>
      <w:r/>
      <w:hyperlink r:id="rId13">
        <w:r>
          <w:rPr>
            <w:color w:val="0000EE"/>
            <w:u w:val="single"/>
          </w:rPr>
          <w:t>https://urania.institute/en/news/2026/0627-izmir-pride-ban/</w:t>
        </w:r>
      </w:hyperlink>
      <w:r>
        <w:t xml:space="preserve"> - In June 2026, Izmir authorities banned all events planned as part of the 14th Izmir Pride Parade, citing concerns over public order, general security, public health, and general morality. The Izmir Bar Association filed a lawsuit demanding a stay of execution of this decision, emphasizing that the ban contradicts the Turkish Constitution, international conventions, and the principle of the rule of law. (</w:t>
      </w:r>
      <w:hyperlink r:id="rId21">
        <w:r>
          <w:rPr>
            <w:color w:val="0000EE"/>
            <w:u w:val="single"/>
          </w:rPr>
          <w:t>urania.institute</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ianet.org/haber/lawyers-investigated-for-monitoring-pride-march-in-aydin-321150" TargetMode="External"/><Relationship Id="rId10" Type="http://schemas.openxmlformats.org/officeDocument/2006/relationships/hyperlink" Target="https://bianet.org/haber/kusadasi-onur-yuruyusunu-takip-eden-avukatlar-hakkinda-sorusturma-baslatildi-321146" TargetMode="External"/><Relationship Id="rId11" Type="http://schemas.openxmlformats.org/officeDocument/2006/relationships/hyperlink" Target="https://www.mlsaturkey.com/en/march-2026-mlsa-fair-trial-monitoring-report" TargetMode="External"/><Relationship Id="rId12" Type="http://schemas.openxmlformats.org/officeDocument/2006/relationships/hyperlink" Target="https://www.mlsaturkey.com/en/june-2026-mlsa-fair-trial-monitoring-report" TargetMode="External"/><Relationship Id="rId13" Type="http://schemas.openxmlformats.org/officeDocument/2006/relationships/hyperlink" Target="https://urania.institute/en/news/2026/0627-izmir-pride-ban/" TargetMode="External"/><Relationship Id="rId14" Type="http://schemas.openxmlformats.org/officeDocument/2006/relationships/hyperlink" Target="https://bianet.org/haber/kusadasi-onur-yuruyusunu-takip-eden-avukatlar-hakkinda-sorusturma-baslatildi-321146?utm_source=openai" TargetMode="External"/><Relationship Id="rId15" Type="http://schemas.openxmlformats.org/officeDocument/2006/relationships/hyperlink" Target="https://www.mlsaturkey.com/en/march-2026-mlsa-fair-trial-monitoring-report?utm_source=openai" TargetMode="External"/><Relationship Id="rId16" Type="http://schemas.openxmlformats.org/officeDocument/2006/relationships/hyperlink" Target="https://www.mlsaturkey.com/en/june-2026-mlsa-fair-trial-monitoring-report?utm_source=openai" TargetMode="External"/><Relationship Id="rId17" Type="http://schemas.openxmlformats.org/officeDocument/2006/relationships/hyperlink" Target="https://www.aydinpost.com/aydinda-kiskac-15-operasyonu-suphelileri-adliyeye-sevk-edildi" TargetMode="External"/><Relationship Id="rId18" Type="http://schemas.openxmlformats.org/officeDocument/2006/relationships/hyperlink" Target="https://www.aydinpost.com/aydinda-kiskac-15-operasyonu-suphelileri-adliyeye-sevk-edildi?utm_source=openai" TargetMode="External"/><Relationship Id="rId19" Type="http://schemas.openxmlformats.org/officeDocument/2006/relationships/hyperlink" Target="https://www.agronews.com.tr/gundem/milli-park-operasyonu-nun-suphelileri-soke-adliyesi-ne-getirildi-368275" TargetMode="External"/><Relationship Id="rId20" Type="http://schemas.openxmlformats.org/officeDocument/2006/relationships/hyperlink" Target="https://www.agronews.com.tr/gundem/milli-park-operasyonu-nun-suphelileri-soke-adliyesi-ne-getirildi-368275?utm_source=openai" TargetMode="External"/><Relationship Id="rId21" Type="http://schemas.openxmlformats.org/officeDocument/2006/relationships/hyperlink" Target="https://urania.institute/en/news/2026/0627-izmir-pride-ban/?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