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Understanding LGBTQ+ Rights in Singapore After 377A Repeal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Watchful citizens are parsing wins and limits after Singapore repealed its anti-gay sex law, and the story is more complicated than one headline. This piece explains who benefited, what remains restricted, and why legal change hasn't erased everyday discrimination for LGBTQ+ people in Singapore.</w:t>
      </w:r>
      <w:r/>
    </w:p>
    <w:p>
      <w:r/>
      <w:r>
        <w:t>Essential Takeaways</w:t>
      </w:r>
      <w:r/>
      <w:r/>
    </w:p>
    <w:p>
      <w:pPr>
        <w:pStyle w:val="ListBullet"/>
        <w:spacing w:line="240" w:lineRule="auto"/>
        <w:ind w:left="720"/>
      </w:pPr>
      <w:r/>
      <w:r>
        <w:rPr>
          <w:b/>
        </w:rPr>
        <w:t>Legal milestone:</w:t>
      </w:r>
      <w:r>
        <w:t xml:space="preserve"> The repeal of section 377A removed a colonial-era criminal sanction against male same-sex relations, marking a clear legal shift. </w:t>
      </w:r>
      <w:r/>
    </w:p>
    <w:p>
      <w:pPr>
        <w:pStyle w:val="ListBullet"/>
        <w:spacing w:line="240" w:lineRule="auto"/>
        <w:ind w:left="720"/>
      </w:pPr>
      <w:r/>
      <w:r>
        <w:rPr>
          <w:b/>
        </w:rPr>
        <w:t>Constitutional trade-off:</w:t>
      </w:r>
      <w:r>
        <w:t xml:space="preserve"> Parliament simultaneously strengthened a heterosexual definition of marriage, limiting access to spousal benefits and certain civil protections. </w:t>
      </w:r>
      <w:r/>
    </w:p>
    <w:p>
      <w:pPr>
        <w:pStyle w:val="ListBullet"/>
        <w:spacing w:line="240" w:lineRule="auto"/>
        <w:ind w:left="720"/>
      </w:pPr>
      <w:r/>
      <w:r>
        <w:rPr>
          <w:b/>
        </w:rPr>
        <w:t>Everyday impact:</w:t>
      </w:r>
      <w:r>
        <w:t xml:space="preserve"> Transgender people report higher unemployment and barriers to healthcare, with recent policy changes affecting youth access to HRT and puberty blockers. </w:t>
      </w:r>
      <w:r/>
    </w:p>
    <w:p>
      <w:pPr>
        <w:pStyle w:val="ListBullet"/>
        <w:spacing w:line="240" w:lineRule="auto"/>
        <w:ind w:left="720"/>
      </w:pPr>
      <w:r/>
      <w:r>
        <w:rPr>
          <w:b/>
        </w:rPr>
        <w:t>Political invisibility:</w:t>
      </w:r>
      <w:r>
        <w:t xml:space="preserve"> Major parties did not foreground LGBTQ+ issues in the 2025 general election, leaving many feeling unseen and politically unrepresented. </w:t>
      </w:r>
      <w:r/>
    </w:p>
    <w:p>
      <w:pPr>
        <w:pStyle w:val="ListBullet"/>
        <w:spacing w:line="240" w:lineRule="auto"/>
        <w:ind w:left="720"/>
      </w:pPr>
      <w:r/>
      <w:r>
        <w:rPr>
          <w:b/>
        </w:rPr>
        <w:t>Community resilience:</w:t>
      </w:r>
      <w:r>
        <w:t xml:space="preserve"> Events like Pink Dot show broad social support, but organisers stress that prejudice and institutional barriers still block full equality.</w:t>
      </w:r>
      <w:r/>
      <w:r/>
    </w:p>
    <w:p>
      <w:pPr>
        <w:pStyle w:val="Heading2"/>
      </w:pPr>
      <w:r>
        <w:t>A milestone that didn't end the story</w:t>
      </w:r>
      <w:r/>
    </w:p>
    <w:p>
      <w:r/>
      <w:r>
        <w:t>The repeal of section 377A was rightly celebrated as a milestone, and you could feel the relief in the community , the tension around criminalisation had finally eased. According to legal summaries, the repeal removed a colonial-era provision that criminalised male same-sex activity, a change advocates had pushed for years. Yet the moment also came with a sting: Parliament moved to enshrine a heterosexual definition of marriage in the constitution, which limited the immediate practical benefits of decriminalisation.</w:t>
      </w:r>
      <w:r/>
    </w:p>
    <w:p>
      <w:r/>
      <w:r>
        <w:t>That legislative trade-off helps explain the mixed emotions among activists. Legal reform mattered, but it arrived wrapped in measures that preserve certain exclusions, so many gains remain limited to symbolism rather than immediate access to rights.</w:t>
      </w:r>
      <w:r/>
    </w:p>
    <w:p>
      <w:pPr>
        <w:pStyle w:val="Heading2"/>
      </w:pPr>
      <w:r>
        <w:t>What the constitutional change means in everyday life</w:t>
      </w:r>
      <w:r/>
    </w:p>
    <w:p>
      <w:r/>
      <w:r>
        <w:t>When lawmakers amended the constitution to define marriage as between a man and a woman, the decision wasn't just semantic; it affects housing, spousal loans, and other state-administered privileges that rely on a legally recognised marital status. Government documents and reporting on the bills show the two moves happened in tandem, making clear that decriminalisation came alongside safeguards to limit changes to family law.</w:t>
      </w:r>
      <w:r/>
    </w:p>
    <w:p>
      <w:r/>
      <w:r>
        <w:t>For LGBTQ+ people, that means even without criminalisation they can still be excluded from benefits that follow from marriage. If you're deciding whether to come out to family or pursue joint housing, the legal landscape still nudges many to weigh risks and rewards carefully.</w:t>
      </w:r>
      <w:r/>
    </w:p>
    <w:p>
      <w:pPr>
        <w:pStyle w:val="Heading2"/>
      </w:pPr>
      <w:r>
        <w:t>Transgender people face distinct and urgent barriers</w:t>
      </w:r>
      <w:r/>
    </w:p>
    <w:p>
      <w:r/>
      <w:r>
        <w:t>Beyond marriage and criminal law, transgender Singaporeans report disproportionate hurdles, especially in employment and healthcare. Community reports indicate transgender individuals are far more likely to be unemployed and to face negative hiring attitudes. Meanwhile, medical policy changes affecting access to hormone therapy and puberty blockers for under-21s have had immediate, painful consequences for young trans people.</w:t>
      </w:r>
      <w:r/>
    </w:p>
    <w:p>
      <w:r/>
      <w:r>
        <w:t>That combination , economic vulnerability and constrained healthcare access , makes the lived experience of many trans Singaporeans distinctly precarious. For employers, that flags a pressing need for inclusive hiring practices; for families, it underlines the harm of delayed or denied care.</w:t>
      </w:r>
      <w:r/>
    </w:p>
    <w:p>
      <w:pPr>
        <w:pStyle w:val="Heading2"/>
      </w:pPr>
      <w:r>
        <w:t>Politics and visibility: why silence matters</w:t>
      </w:r>
      <w:r/>
    </w:p>
    <w:p>
      <w:r/>
      <w:r>
        <w:t>During the 2025 general election, many LGBTQ+ people felt politically invisible as major parties largely left the community out of manifestos. Commentators and civic voices noted a pattern of coded language , talking about protecting 'family values' or treating LGBTQ+ issues as an 'ideology' , that frames equality as a divisive topic rather than a rights issue.</w:t>
      </w:r>
      <w:r/>
    </w:p>
    <w:p>
      <w:r/>
      <w:r>
        <w:t>That absence has consequences. When policy is not on the agenda, it’s harder to secure anti-discrimination protections, employer safeguards, or targeted healthcare resources. Civic mobilisation and visibility at events like Pink Dot have pushed the conversation forward, but representation in formal policy debates remains a gap.</w:t>
      </w:r>
      <w:r/>
    </w:p>
    <w:p>
      <w:pPr>
        <w:pStyle w:val="Heading2"/>
      </w:pPr>
      <w:r>
        <w:t>Where solidarity and activism still matters</w:t>
      </w:r>
      <w:r/>
    </w:p>
    <w:p>
      <w:r/>
      <w:r>
        <w:t>Community gatherings and advocacy groups are doing the heavy lifting of translating legal change into social change. Pink Dot and NGOs are educating the public, providing support services, and holding policymakers to account. Their work keeps pressure on authorities to address issues such as employment discrimination and youth healthcare access.</w:t>
      </w:r>
      <w:r/>
    </w:p>
    <w:p>
      <w:r/>
      <w:r>
        <w:t>If you're looking to support the cause, practical steps include backing groups that offer legal aid and mental-health services, pushing for inclusive workplace policies where you work, or simply showing up to community events. Small acts of solidarity can make daily life safer for people still living with the consequences of institutional bias.</w:t>
      </w:r>
      <w:r/>
    </w:p>
    <w:p>
      <w:r/>
      <w:r>
        <w:t>It's a small change that can make every day a bit more equal.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5">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5">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https://globalvoices.org/2026/07/03/after-repeal-of-anti-gay-sex-law-lgbtq-individuals-continue-to-face-discrimination-in-singapore/</w:t>
        </w:r>
      </w:hyperlink>
      <w:r>
        <w:t xml:space="preserve"> - Please view link - unable to able to access data</w:t>
      </w:r>
      <w:r/>
    </w:p>
    <w:p>
      <w:pPr>
        <w:pStyle w:val="ListNumber"/>
        <w:spacing w:line="240" w:lineRule="auto"/>
        <w:ind w:left="720"/>
      </w:pPr>
      <w:r/>
      <w:hyperlink r:id="rId10">
        <w:r>
          <w:rPr>
            <w:color w:val="0000EE"/>
            <w:u w:val="single"/>
          </w:rPr>
          <w:t>https://www.ibanet.org/singapore-repeals-section377a</w:t>
        </w:r>
      </w:hyperlink>
      <w:r>
        <w:t xml:space="preserve"> - In August 2022, Singapore's Prime Minister announced the government's intention to repeal Section 377A of the Penal Code, which criminalised sex between men. This decision followed decades of legal challenges and marked a significant advancement for the LGBTQ+ community in Singapore. However, the government's concurrent move to introduce legislation protecting the definition of marriage from judicial challenge raised concerns among activists about potential setbacks in the fight for equality.</w:t>
      </w:r>
      <w:r/>
    </w:p>
    <w:p>
      <w:pPr>
        <w:pStyle w:val="ListNumber"/>
        <w:spacing w:line="240" w:lineRule="auto"/>
        <w:ind w:left="720"/>
      </w:pPr>
      <w:r/>
      <w:hyperlink r:id="rId12">
        <w:r>
          <w:rPr>
            <w:color w:val="0000EE"/>
            <w:u w:val="single"/>
          </w:rPr>
          <w:t>https://www.mha.gov.sg/media-room/newsroom/first-reading-of-the-penal-code-amendment-bill-and-the-constitution-of-the-republic-of-singapore-bill/</w:t>
        </w:r>
      </w:hyperlink>
      <w:r>
        <w:t xml:space="preserve"> - On 20 October 2022, the Singaporean government introduced the Penal Code (Amendment) Bill and the Constitution of the Republic of Singapore (Amendment No. 3) Bill. The former aimed to repeal Section 377A, decriminalising sex between men, while the latter sought to amend the Constitution to protect the current definition of marriage from constitutional challenges. These legislative actions were part of the government's broader efforts to address issues related to LGBTQ+ rights and societal norms.</w:t>
      </w:r>
      <w:r/>
    </w:p>
    <w:p>
      <w:pPr>
        <w:pStyle w:val="ListNumber"/>
        <w:spacing w:line="240" w:lineRule="auto"/>
        <w:ind w:left="720"/>
      </w:pPr>
      <w:r/>
      <w:hyperlink r:id="rId11">
        <w:r>
          <w:rPr>
            <w:color w:val="0000EE"/>
            <w:u w:val="single"/>
          </w:rPr>
          <w:t>https://www.businesstimes.com.sg/singapore/parliament-repeals-section-377a-endorses-amendments-protecting-marriage-definition</w:t>
        </w:r>
      </w:hyperlink>
      <w:r>
        <w:t xml:space="preserve"> - On 29 November 2022, Singapore's Parliament voted to repeal Section 377A of the Penal Code, which had criminalised sex between men. The repeal was accompanied by constitutional amendments to protect the definition of marriage as a union between a man and a woman from legal challenges. The parliamentary debate highlighted differing views on balancing LGBTQ+ rights with traditional definitions of marriage, reflecting the complexities of social change in Singapore.</w:t>
      </w:r>
      <w:r/>
    </w:p>
    <w:p>
      <w:pPr>
        <w:pStyle w:val="ListNumber"/>
        <w:spacing w:line="240" w:lineRule="auto"/>
        <w:ind w:left="720"/>
      </w:pPr>
      <w:r/>
      <w:hyperlink r:id="rId13">
        <w:r>
          <w:rPr>
            <w:color w:val="0000EE"/>
            <w:u w:val="single"/>
          </w:rPr>
          <w:t>https://sso.agc.gov.sg/Acts-Supp/39-2022/Published/20230103?DocDate=20230103</w:t>
        </w:r>
      </w:hyperlink>
      <w:r>
        <w:t xml:space="preserve"> - The Penal Code (Amendment) Act 2022, which came into effect on 3 January 2023, officially repealed Section 377A of the Penal Code. This legislative change marked the decriminalisation of sex between men in Singapore, aligning the law with evolving social attitudes. The Act also included consequential amendments to other related laws, reflecting the government's commitment to updating legal frameworks in response to societal developments.</w:t>
      </w:r>
      <w:r/>
    </w:p>
    <w:p>
      <w:pPr>
        <w:pStyle w:val="ListNumber"/>
        <w:spacing w:line="240" w:lineRule="auto"/>
        <w:ind w:left="720"/>
      </w:pPr>
      <w:r/>
      <w:hyperlink r:id="rId15">
        <w:r>
          <w:rPr>
            <w:color w:val="0000EE"/>
            <w:u w:val="single"/>
          </w:rPr>
          <w:t>https://www.youtube.com/watch?v=lURfW4a1IcY</w:t>
        </w:r>
      </w:hyperlink>
      <w:r>
        <w:t xml:space="preserve"> - In this National Day Rally speech from August 2022, Singapore's Prime Minister Lee Hsien Loong announced the government's decision to repeal Section 377A of the Penal Code. He explained that the repeal aimed to decriminalise sex between men and bring the law in line with current social norms, marking a significant step forward for the LGBTQ+ community in Singapore.</w:t>
      </w:r>
      <w:r/>
    </w:p>
    <w:p>
      <w:pPr>
        <w:pStyle w:val="ListNumber"/>
        <w:spacing w:line="240" w:lineRule="auto"/>
        <w:ind w:left="720"/>
      </w:pPr>
      <w:r/>
      <w:hyperlink r:id="rId14">
        <w:r>
          <w:rPr>
            <w:color w:val="0000EE"/>
            <w:u w:val="single"/>
          </w:rPr>
          <w:t>https://arxiv.org/abs/2606.21996</w:t>
        </w:r>
      </w:hyperlink>
      <w:r>
        <w:t xml:space="preserve"> - A 2026 study titled 'Cultural Targets, Structural Frames, Binding Morals: A Cross-Lingual Audit of Online Hate in Multicultural Singapore' analysed online hate speech across multiple languages in Singapore. The research found that while the specific targets of hate speech varied, the underlying structures and moral frameworks were consistent across languages. The study highlighted the prevalence of anti-immigrant and anti-LGBTQ+ sentiments, underscoring ongoing challenges in addressing discrimination and promoting inclusivity in Singapore's multicultural society.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lobalvoices.org/2026/07/03/after-repeal-of-anti-gay-sex-law-lgbtq-individuals-continue-to-face-discrimination-in-singapore/" TargetMode="External"/><Relationship Id="rId10" Type="http://schemas.openxmlformats.org/officeDocument/2006/relationships/hyperlink" Target="https://www.ibanet.org/singapore-repeals-section377a" TargetMode="External"/><Relationship Id="rId11" Type="http://schemas.openxmlformats.org/officeDocument/2006/relationships/hyperlink" Target="https://www.businesstimes.com.sg/singapore/parliament-repeals-section-377a-endorses-amendments-protecting-marriage-definition" TargetMode="External"/><Relationship Id="rId12" Type="http://schemas.openxmlformats.org/officeDocument/2006/relationships/hyperlink" Target="https://www.mha.gov.sg/media-room/newsroom/first-reading-of-the-penal-code-amendment-bill-and-the-constitution-of-the-republic-of-singapore-bill/" TargetMode="External"/><Relationship Id="rId13" Type="http://schemas.openxmlformats.org/officeDocument/2006/relationships/hyperlink" Target="https://sso.agc.gov.sg/Acts-Supp/39-2022/Published/20230103?DocDate=20230103" TargetMode="External"/><Relationship Id="rId14" Type="http://schemas.openxmlformats.org/officeDocument/2006/relationships/hyperlink" Target="https://arxiv.org/abs/2606.21996" TargetMode="External"/><Relationship Id="rId15" Type="http://schemas.openxmlformats.org/officeDocument/2006/relationships/hyperlink" Target="https://www.youtube.com/watch?v=lURfW4a1Ic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