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US Supreme Court Ruling on Trans Youth in Sports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clearer explanations as the US Supreme Court allowed two states to bar transgender girls from girls’ school sports, a narrow but potent decision that matters to families, schools and advocates across America. This roundup explains what happened, why it matters, and practical next steps for parents, coaches and policymakers.</w:t>
      </w:r>
      <w:r/>
    </w:p>
    <w:p>
      <w:r/>
      <w:r>
        <w:t>Essential Takeaways</w:t>
      </w:r>
      <w:r/>
      <w:r/>
    </w:p>
    <w:p>
      <w:pPr>
        <w:pStyle w:val="ListBullet"/>
        <w:spacing w:line="240" w:lineRule="auto"/>
        <w:ind w:left="720"/>
      </w:pPr>
      <w:r/>
      <w:r>
        <w:rPr>
          <w:b/>
        </w:rPr>
        <w:t>Narrow ruling:</w:t>
      </w:r>
      <w:r>
        <w:t xml:space="preserve"> The court upheld Idaho and West Virginia laws banning trans girls from girls’ sports, but did not issue a nationwide mandate. </w:t>
      </w:r>
      <w:r/>
    </w:p>
    <w:p>
      <w:pPr>
        <w:pStyle w:val="ListBullet"/>
        <w:spacing w:line="240" w:lineRule="auto"/>
        <w:ind w:left="720"/>
      </w:pPr>
      <w:r/>
      <w:r>
        <w:rPr>
          <w:b/>
        </w:rPr>
        <w:t>Real-world impact:</w:t>
      </w:r>
      <w:r>
        <w:t xml:space="preserve"> Experts warn the decision will likely be used to push similar bans in other states and at local school boards. </w:t>
      </w:r>
      <w:r/>
    </w:p>
    <w:p>
      <w:pPr>
        <w:pStyle w:val="ListBullet"/>
        <w:spacing w:line="240" w:lineRule="auto"/>
        <w:ind w:left="720"/>
      </w:pPr>
      <w:r/>
      <w:r>
        <w:rPr>
          <w:b/>
        </w:rPr>
        <w:t>Emotional toll:</w:t>
      </w:r>
      <w:r>
        <w:t xml:space="preserve"> Advocates point to increased harassment, invasive scrutiny and anxiety for trans youth and their families. </w:t>
      </w:r>
      <w:r/>
    </w:p>
    <w:p>
      <w:pPr>
        <w:pStyle w:val="ListBullet"/>
        <w:spacing w:line="240" w:lineRule="auto"/>
        <w:ind w:left="720"/>
      </w:pPr>
      <w:r/>
      <w:r>
        <w:rPr>
          <w:b/>
        </w:rPr>
        <w:t>Still protected in many places:</w:t>
      </w:r>
      <w:r>
        <w:t xml:space="preserve"> Around 21 states, DC and some territories still allow trans youth to play on teams matching their gender, for now. </w:t>
      </w:r>
      <w:r/>
    </w:p>
    <w:p>
      <w:pPr>
        <w:pStyle w:val="ListBullet"/>
        <w:spacing w:line="240" w:lineRule="auto"/>
        <w:ind w:left="720"/>
      </w:pPr>
      <w:r/>
      <w:r>
        <w:rPr>
          <w:b/>
        </w:rPr>
        <w:t>Practical worry:</w:t>
      </w:r>
      <w:r>
        <w:t xml:space="preserve"> Legal and medical scrutiny , including proposals for sex testing or record checks , may rise following the ruling.</w:t>
      </w:r>
      <w:r/>
      <w:r/>
    </w:p>
    <w:p>
      <w:pPr>
        <w:pStyle w:val="Heading2"/>
      </w:pPr>
      <w:r>
        <w:t>What the court actually decided, and what it didn’t</w:t>
      </w:r>
      <w:r/>
    </w:p>
    <w:p>
      <w:r/>
      <w:r>
        <w:t>The clearest thing here is that the ruling was legally narrow, not a sweeping endorsement of exclusion. According to reporting, the justices allowed Idaho and West Virginia’s laws to stand while stopping short of ordering every state to follow suit. That distinction matters because it leaves room for states and school districts to keep inclusive policies in place. But narrowness won’t stop opponents from touting the decision as a green light to pursue bans elsewhere, and that political momentum is where the next fights will happen.</w:t>
      </w:r>
      <w:r/>
    </w:p>
    <w:p>
      <w:pPr>
        <w:pStyle w:val="Heading2"/>
      </w:pPr>
      <w:r>
        <w:t>Why advocates say the decision will be weaponised</w:t>
      </w:r>
      <w:r/>
    </w:p>
    <w:p>
      <w:r/>
      <w:r>
        <w:t>LGBTQ+ groups and civil‑rights lawyers warned that anti‑trans campaigners will cite the ruling to press for new restrictions at state and local levels. The fear is practical: school boards and legislatures eager to score political points can use the court’s language as cover for more exclusionary measures. Expect to hear the decision repeatedly at contentious school meetings and in the playbooks of advocacy groups trying to curtail trans inclusion in education, employment and healthcare.</w:t>
      </w:r>
      <w:r/>
    </w:p>
    <w:p>
      <w:pPr>
        <w:pStyle w:val="Heading2"/>
      </w:pPr>
      <w:r>
        <w:t>The human cost: children, families and communities</w:t>
      </w:r>
      <w:r/>
    </w:p>
    <w:p>
      <w:r/>
      <w:r>
        <w:t>One of the most urgent themes from experts and parents is the toll on young people. Families describe a new wave of anxiety and the reality of children having to defend basic rights they didn’t ask for. There are also concrete threats: increased harassment at games, public singling out of athletes, and proposals for invasive checks into students’ bodies or medical histories. Practically speaking, parents and schools now face not just legal questions but safety and wellbeing decisions for vulnerable students.</w:t>
      </w:r>
      <w:r/>
    </w:p>
    <w:p>
      <w:pPr>
        <w:pStyle w:val="Heading2"/>
      </w:pPr>
      <w:r>
        <w:t>What remains protected and how local policy battles will play out</w:t>
      </w:r>
      <w:r/>
    </w:p>
    <w:p>
      <w:r/>
      <w:r>
        <w:t>Importantly, the ruling didn’t strip away all Title IX protections for trans students, nor did it automatically overturn inclusive policies in dozens of states. That means places with pro‑inclusion rules can keep them, for now. But the landscape will be state‑by‑state and even school‑by‑school, which means local advocacy matters more than ever. If you’re a parent or coach in a pro‑inclusion state, document policies, know your district’s process for complaints, and connect with local civil‑rights groups who can help if challenges arise.</w:t>
      </w:r>
      <w:r/>
    </w:p>
    <w:p>
      <w:pPr>
        <w:pStyle w:val="Heading2"/>
      </w:pPr>
      <w:r>
        <w:t>Practical steps for families, schools and coaches</w:t>
      </w:r>
      <w:r/>
    </w:p>
    <w:p>
      <w:r/>
      <w:r>
        <w:t>If you’re directly affected, start by getting informed: read your state and district policies, and reach out to local LGBTQ+ legal or support organisations. Schools should review safety plans for athletes and train staff on confidentiality and anti‑harassment measures. Coaches can create clear team rules focused on inclusion and respect, and document incidents so there’s a record if legal action becomes necessary. Communities that want to protect trans youth should prioritise local elections for school boards and support candidates who commit to inclusive policies.</w:t>
      </w:r>
      <w:r/>
    </w:p>
    <w:p>
      <w:r/>
      <w:r>
        <w:t>It’s a narrow legal turn with very broad consequences; the next chapter will be written in legislatures, school meetings and courtrooms across the country.</w:t>
      </w:r>
      <w:r/>
    </w:p>
    <w:p>
      <w:r/>
      <w:r>
        <w:t>It's a small change that can make every game safer if people show up for the kids who need it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w:t>
      </w:r>
      <w:r/>
    </w:p>
    <w:p>
      <w:pPr>
        <w:pStyle w:val="Heading2"/>
      </w:pPr>
      <w:r>
        <w:t>Bibliography</w:t>
      </w:r>
      <w:r/>
    </w:p>
    <w:p>
      <w:r/>
      <w:r>
        <w:t xml:space="preserve">1. </w:t>
      </w:r>
      <w:hyperlink r:id="rId9">
        <w:r>
          <w:rPr>
            <w:color w:val="0000EE"/>
            <w:u w:val="single"/>
          </w:rPr>
          <w:t>https://www.theguardian.com/us-news/2026/jul/01/us-supreme-court-trans-athletes-ruling</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guardian.com/us-news/2026/jul/01/us-supreme-court-trans-athletes-rul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