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Talk About Gay, Queer and Identity: Why Labels Still Matter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a single word can set off a storm , readers, activists and sceptics are debating whether to use gay or queer, who gets to claim a name, and what that choice signals about politics, religion and belonging. The discussion matters because labels shape how people are seen, which votes are courted, and how communities include or exclude.</w:t>
      </w:r>
      <w:r/>
    </w:p>
    <w:p>
      <w:r/>
      <w:r>
        <w:t>Essential Takeaways</w:t>
      </w:r>
      <w:r/>
      <w:r/>
    </w:p>
    <w:p>
      <w:pPr>
        <w:pStyle w:val="ListBullet"/>
        <w:spacing w:line="240" w:lineRule="auto"/>
        <w:ind w:left="720"/>
      </w:pPr>
      <w:r/>
      <w:r>
        <w:rPr>
          <w:b/>
        </w:rPr>
        <w:t>What’s at stake:</w:t>
      </w:r>
      <w:r>
        <w:t xml:space="preserve"> the choice between "gay" and "queer" affects political messaging, religious outreach and everyday belonging. </w:t>
      </w:r>
      <w:r/>
    </w:p>
    <w:p>
      <w:pPr>
        <w:pStyle w:val="ListBullet"/>
        <w:spacing w:line="240" w:lineRule="auto"/>
        <w:ind w:left="720"/>
      </w:pPr>
      <w:r/>
      <w:r>
        <w:rPr>
          <w:b/>
        </w:rPr>
        <w:t>Origins matter:</w:t>
      </w:r>
      <w:r>
        <w:t xml:space="preserve"> "queer" reclaimed a slur into a broad, flexible identity; some prefer "gay" for clarity and respectability. </w:t>
      </w:r>
      <w:r/>
    </w:p>
    <w:p>
      <w:pPr>
        <w:pStyle w:val="ListBullet"/>
        <w:spacing w:line="240" w:lineRule="auto"/>
        <w:ind w:left="720"/>
      </w:pPr>
      <w:r/>
      <w:r>
        <w:rPr>
          <w:b/>
        </w:rPr>
        <w:t>Strategic language:</w:t>
      </w:r>
      <w:r>
        <w:t xml:space="preserve"> advocates like Matthew Vines favour terms that persuade conservative Christians; others embrace queerness as radical and liberating. </w:t>
      </w:r>
      <w:r/>
    </w:p>
    <w:p>
      <w:pPr>
        <w:pStyle w:val="ListBullet"/>
        <w:spacing w:line="240" w:lineRule="auto"/>
        <w:ind w:left="720"/>
      </w:pPr>
      <w:r/>
      <w:r>
        <w:rPr>
          <w:b/>
        </w:rPr>
        <w:t>Practical tip:</w:t>
      </w:r>
      <w:r>
        <w:t xml:space="preserve"> mirror someone's language when possible; use "queer" only if the person identifies that way and avoid assuming fluidity. </w:t>
      </w:r>
      <w:r/>
    </w:p>
    <w:p>
      <w:pPr>
        <w:pStyle w:val="ListBullet"/>
        <w:spacing w:line="240" w:lineRule="auto"/>
        <w:ind w:left="720"/>
      </w:pPr>
      <w:r/>
      <w:r>
        <w:rPr>
          <w:b/>
        </w:rPr>
        <w:t>Emotional cue:</w:t>
      </w:r>
      <w:r>
        <w:t xml:space="preserve"> words carry texture , "gay" can feel familiar and steady, "queer" can feel sharp, defiant or joyful depending on context.</w:t>
      </w:r>
      <w:r/>
      <w:r/>
    </w:p>
    <w:p>
      <w:pPr>
        <w:pStyle w:val="Heading2"/>
      </w:pPr>
      <w:r>
        <w:t>Why one word can reshape a political conversation</w:t>
      </w:r>
      <w:r/>
    </w:p>
    <w:p>
      <w:r/>
      <w:r>
        <w:t>Words are compact signals, and in culture wars they're read like manifestos; that’s the opening tension here, and it feels immediate and heated. According to coverage of the debate, some activists worry that the wider adoption of "queer" unsettles conservative allies who accepted a more restrained message about same-sex relationships. The people steering public campaigns often choose language to maximise persuasion, so switching from "gay" to "queer" can look less like semantics and more like strategy. If you're trying to persuade a religious voter to support civil rights, a label that reads familiar and non-threatening may work better than one that reads confrontational.</w:t>
      </w:r>
      <w:r/>
    </w:p>
    <w:p>
      <w:pPr>
        <w:pStyle w:val="Heading2"/>
      </w:pPr>
      <w:r>
        <w:t>A brief backstory: reclaiming a slur into a banner</w:t>
      </w:r>
      <w:r/>
    </w:p>
    <w:p>
      <w:r/>
      <w:r>
        <w:t>"Queer" was once an insult; activists and scholars deliberately reclaimed it to capture a broader, less fixed sense of identity. Reclamation gave people room to describe fluid desire, non‑binary genders and political critique in a single word. Organisations and thinkers who promote inclusion inside faith communities tend to emphasise language that eases entry and builds common ground, while more radical movements prize the destabilising power of "queer." Both impulses are understandable , one seeks votes and parish inclusion, the other seeks transformation and visibility.</w:t>
      </w:r>
      <w:r/>
    </w:p>
    <w:p>
      <w:pPr>
        <w:pStyle w:val="Heading2"/>
      </w:pPr>
      <w:r>
        <w:t>The persuasive politics of "gay" versus the expansive politics of "queer"</w:t>
      </w:r>
      <w:r/>
    </w:p>
    <w:p>
      <w:r/>
      <w:r>
        <w:t>Think of "gay" as a tidy, recognisable category that many outside the community can picture; that makes it useful in conversations with conservative Christians, for instance. Advocates working to widen church inclusion may prefer it because it's familiar and reduces friction. Meanwhile, those who use "queer" are often signalling refusal to be neatly categorised, or the desire to include transgender, non‑binary and sexually fluid people under one umbrella. The tension is real: clarity versus breadth, persuasion versus revolution.</w:t>
      </w:r>
      <w:r/>
    </w:p>
    <w:p>
      <w:pPr>
        <w:pStyle w:val="Heading2"/>
      </w:pPr>
      <w:r>
        <w:t>Practical guidance for everyday conversations</w:t>
      </w:r>
      <w:r/>
    </w:p>
    <w:p>
      <w:r/>
      <w:r>
        <w:t>If you want to be respectful and effective, start by listening. Mirror the words people use about themselves and avoid assuming anyone's comfort with a particular label. In public-facing work , fundraising appeals, op-eds, or pastoral outreach , consider your audience and whether a particular term helps or hinders your aim. For parents, teachers or employers trying to be inclusive, adopt plain, accessible phrasing first, and create space for people to self-identify. Language is flexible; intent and context steer whether a word builds bridges or raises alarms.</w:t>
      </w:r>
      <w:r/>
    </w:p>
    <w:p>
      <w:pPr>
        <w:pStyle w:val="Heading2"/>
      </w:pPr>
      <w:r>
        <w:t>What this debate says about identity and belonging</w:t>
      </w:r>
      <w:r/>
    </w:p>
    <w:p>
      <w:r/>
      <w:r>
        <w:t>At bottom, the row over "gay" versus "queer" is about who gets to define a community and how inclusive that community wants to be. Some people want stability and a recognisable category they can point to, others want room to keep changing. Both positions deserve to be heard, and conversations that begin from curiosity rather than judgement tend to land better. Words won't settle every argument, but choosing them thoughtfully can make ordinary inclusion a little easier.</w:t>
      </w:r>
      <w:r/>
    </w:p>
    <w:p>
      <w:r/>
      <w:r>
        <w:t>It's a small shift in phrasing, but it changes who feels welcome at the table.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1">
        <w:r>
          <w:rPr>
            <w:color w:val="0000EE"/>
            <w:u w:val="single"/>
          </w:rPr>
          <w:t>[5]</w:t>
        </w:r>
      </w:hyperlink>
      <w:r>
        <w:t xml:space="preserve">, </w:t>
      </w:r>
      <w:hyperlink r:id="rId12">
        <w:r>
          <w:rPr>
            <w:color w:val="0000EE"/>
            <w:u w:val="single"/>
          </w:rPr>
          <w:t>[3]</w:t>
        </w:r>
      </w:hyperlink>
      <w:r>
        <w:t xml:space="preserve">- Paragraph 3: </w:t>
      </w:r>
      <w:hyperlink r:id="rId10">
        <w:r>
          <w:rPr>
            <w:color w:val="0000EE"/>
            <w:u w:val="single"/>
          </w:rPr>
          <w:t>[2]</w:t>
        </w:r>
      </w:hyperlink>
      <w:r>
        <w:t xml:space="preserve">, </w:t>
      </w:r>
      <w:hyperlink r:id="rId13">
        <w:r>
          <w:rPr>
            <w:color w:val="0000EE"/>
            <w:u w:val="single"/>
          </w:rPr>
          <w:t>[6]</w:t>
        </w:r>
      </w:hyperlink>
      <w:r>
        <w:t xml:space="preserve">- Paragraph 4: </w:t>
      </w:r>
      <w:hyperlink r:id="rId12">
        <w:r>
          <w:rPr>
            <w:color w:val="0000EE"/>
            <w:u w:val="single"/>
          </w:rPr>
          <w:t>[3]</w:t>
        </w:r>
      </w:hyperlink>
      <w:r>
        <w:t xml:space="preserve">, </w:t>
      </w:r>
      <w:hyperlink r:id="rId14">
        <w:r>
          <w:rPr>
            <w:color w:val="0000EE"/>
            <w:u w:val="single"/>
          </w:rPr>
          <w:t>[4]</w:t>
        </w:r>
      </w:hyperlink>
      <w:r>
        <w:t xml:space="preserve">- Paragraph 5: </w:t>
      </w:r>
      <w:hyperlink r:id="rId10">
        <w:r>
          <w:rPr>
            <w:color w:val="0000EE"/>
            <w:u w:val="single"/>
          </w:rPr>
          <w:t>[2]</w:t>
        </w:r>
      </w:hyperlink>
      <w:r>
        <w:t xml:space="preserve">, </w:t>
      </w:r>
      <w:hyperlink r:id="rId11">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https://humanizingthevacuum.wordpress.com/2026/07/02/gay-queer-who-cares/</w:t>
        </w:r>
      </w:hyperlink>
      <w:r>
        <w:t xml:space="preserve"> - Please view link - unable to able to access data</w:t>
      </w:r>
      <w:r/>
    </w:p>
    <w:p>
      <w:pPr>
        <w:pStyle w:val="ListNumber"/>
        <w:spacing w:line="240" w:lineRule="auto"/>
        <w:ind w:left="720"/>
      </w:pPr>
      <w:r/>
      <w:hyperlink r:id="rId10">
        <w:r>
          <w:rPr>
            <w:color w:val="0000EE"/>
            <w:u w:val="single"/>
          </w:rPr>
          <w:t>https://reformationproject.org/about/</w:t>
        </w:r>
      </w:hyperlink>
      <w:r>
        <w:t xml:space="preserve"> - The Reformation Project is a non-profit organisation founded by Matthew Vines, dedicated to advancing the full inclusion of gay, bisexual, and transgender Christians in the life of the church. Their mission is to equip Christians to fully include these individuals, grounded in love for God, the Bible, and the church. The organisation promotes an 'orthodox and affirming' theology, affirming the inspiration and authority of Scripture while supporting same-sex marriages and the full inclusion of LGBTQ individuals in church life.</w:t>
      </w:r>
      <w:r/>
    </w:p>
    <w:p>
      <w:pPr>
        <w:pStyle w:val="ListNumber"/>
        <w:spacing w:line="240" w:lineRule="auto"/>
        <w:ind w:left="720"/>
      </w:pPr>
      <w:r/>
      <w:hyperlink r:id="rId12">
        <w:r>
          <w:rPr>
            <w:color w:val="0000EE"/>
            <w:u w:val="single"/>
          </w:rPr>
          <w:t>https://matthewvines.com/about/</w:t>
        </w:r>
      </w:hyperlink>
      <w:r>
        <w:t xml:space="preserve"> - Matthew Vines is the founder and Executive Director of The Reformation Project and the author of 'God and the Gay Christian: The Biblical Case in Support of Same-Sex Relationships'. He attended Harvard University from 2008 to 2010 before taking a leave of absence to research the Bible and same-sex relationships. In 2012, he delivered a speech in Wichita, Kansas, advocating for the acceptance of gay Christians and their relationships, which went viral and led to a feature story in The New York Times.</w:t>
      </w:r>
      <w:r/>
    </w:p>
    <w:p>
      <w:pPr>
        <w:pStyle w:val="ListNumber"/>
        <w:spacing w:line="240" w:lineRule="auto"/>
        <w:ind w:left="720"/>
      </w:pPr>
      <w:r/>
      <w:hyperlink r:id="rId14">
        <w:r>
          <w:rPr>
            <w:color w:val="0000EE"/>
            <w:u w:val="single"/>
          </w:rPr>
          <w:t>https://matthewvines.com/book/</w:t>
        </w:r>
      </w:hyperlink>
      <w:r>
        <w:t xml:space="preserve"> - 'God and the Gay Christian' is a book by Matthew Vines that explores what the Bible actually says—and doesn’t say—about same-sex relationships. Vines, a gay Christian, delves into the tension between his understanding of the Bible and his same-sex orientation, providing a biblical case for same-sex relationships. The book has been influential in discussions about LGBTQ inclusion in Christian communities.</w:t>
      </w:r>
      <w:r/>
    </w:p>
    <w:p>
      <w:pPr>
        <w:pStyle w:val="ListNumber"/>
        <w:spacing w:line="240" w:lineRule="auto"/>
        <w:ind w:left="720"/>
      </w:pPr>
      <w:r/>
      <w:hyperlink r:id="rId11">
        <w:r>
          <w:rPr>
            <w:color w:val="0000EE"/>
            <w:u w:val="single"/>
          </w:rPr>
          <w:t>https://www.nytimes.com/2012/10/07/us/matthew-vines-advocates-for-gay-christians.html</w:t>
        </w:r>
      </w:hyperlink>
      <w:r>
        <w:t xml:space="preserve"> - In October 2012, The New York Times featured a story on Matthew Vines, highlighting his advocacy for the acceptance of gay Christians and their relationships. The article discusses Vines' background, his viral speech in Wichita, Kansas, and the broader conversation about LGBTQ inclusion in the church. It provides insight into the challenges and support for LGBTQ individuals within Christian communities.</w:t>
      </w:r>
      <w:r/>
    </w:p>
    <w:p>
      <w:pPr>
        <w:pStyle w:val="ListNumber"/>
        <w:spacing w:line="240" w:lineRule="auto"/>
        <w:ind w:left="720"/>
      </w:pPr>
      <w:r/>
      <w:hyperlink r:id="rId13">
        <w:r>
          <w:rPr>
            <w:color w:val="0000EE"/>
            <w:u w:val="single"/>
          </w:rPr>
          <w:t>https://www.catholic.com/magazine/online-edition/god-and-the-gay-christian-a-critical-review</w:t>
        </w:r>
      </w:hyperlink>
      <w:r>
        <w:t xml:space="preserve"> - This critical review from Catholic Answers Magazine examines Matthew Vines' book 'God and the Gay Christian'. The review discusses Vines' arguments for the inclusion of gay Christians in the church, analyzing his interpretations of Scripture and the theological implications. It provides a Catholic perspective on the book's content and the broader debate over LGBTQ inclusion in Christian communities.</w:t>
      </w:r>
      <w:r/>
    </w:p>
    <w:p>
      <w:pPr>
        <w:pStyle w:val="ListNumber"/>
        <w:spacing w:line="240" w:lineRule="auto"/>
        <w:ind w:left="720"/>
      </w:pPr>
      <w:r/>
      <w:hyperlink r:id="rId15">
        <w:r>
          <w:rPr>
            <w:color w:val="0000EE"/>
            <w:u w:val="single"/>
          </w:rPr>
          <w:t>https://www.youtube.com/watch?v=HyVvjAdbaaQ</w:t>
        </w:r>
      </w:hyperlink>
      <w:r>
        <w:t xml:space="preserve"> - In this 'Talks at Google' event, Matthew Vines discusses his book 'God and the Gay Christian: The Biblical Case in Support of Same-Sex Relationships'. He explores the theological arguments for affirming same-sex relationships within Christian doctrine, addressing common misconceptions and providing insights into the biblical texts related to homosexuality. The talk offers a comprehensive overview of Vines' perspective on LGBTQ inclusion in the church.</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humanizingthevacuum.wordpress.com/2026/07/02/gay-queer-who-cares/" TargetMode="External"/><Relationship Id="rId10" Type="http://schemas.openxmlformats.org/officeDocument/2006/relationships/hyperlink" Target="https://reformationproject.org/about/" TargetMode="External"/><Relationship Id="rId11" Type="http://schemas.openxmlformats.org/officeDocument/2006/relationships/hyperlink" Target="https://www.nytimes.com/2012/10/07/us/matthew-vines-advocates-for-gay-christians.html" TargetMode="External"/><Relationship Id="rId12" Type="http://schemas.openxmlformats.org/officeDocument/2006/relationships/hyperlink" Target="https://matthewvines.com/about/" TargetMode="External"/><Relationship Id="rId13" Type="http://schemas.openxmlformats.org/officeDocument/2006/relationships/hyperlink" Target="https://www.catholic.com/magazine/online-edition/god-and-the-gay-christian-a-critical-review" TargetMode="External"/><Relationship Id="rId14" Type="http://schemas.openxmlformats.org/officeDocument/2006/relationships/hyperlink" Target="https://matthewvines.com/book/" TargetMode="External"/><Relationship Id="rId15" Type="http://schemas.openxmlformats.org/officeDocument/2006/relationships/hyperlink" Target="https://www.youtube.com/watch?v=HyVvjAdbaaQ"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