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the Safe Spaces Act Protects LGBTQ+ People in Public and Online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students and commuters are noticing better protections after the Safe Spaces Act , and Pride’s huge turnout at UP Diliman showed why it matters. The law covers public places, workplaces, schools and the internet, giving LGBTQ+ people clearer recourse against harassment and helping shift culture from tolerance to respect.</w:t>
      </w:r>
      <w:r/>
    </w:p>
    <w:p>
      <w:r/>
      <w:r>
        <w:t>Essential Takeaways</w:t>
      </w:r>
      <w:r/>
      <w:r/>
    </w:p>
    <w:p>
      <w:pPr>
        <w:pStyle w:val="ListBullet"/>
        <w:spacing w:line="240" w:lineRule="auto"/>
        <w:ind w:left="720"/>
      </w:pPr>
      <w:r/>
      <w:r>
        <w:rPr>
          <w:b/>
        </w:rPr>
        <w:t>Wide coverage:</w:t>
      </w:r>
      <w:r>
        <w:t xml:space="preserve"> The law applies in streets, malls, parks, public transport, schools, workplaces and online, so harassment almost anywhere can be acted on. </w:t>
      </w:r>
      <w:r/>
    </w:p>
    <w:p>
      <w:pPr>
        <w:pStyle w:val="ListBullet"/>
        <w:spacing w:line="240" w:lineRule="auto"/>
        <w:ind w:left="720"/>
      </w:pPr>
      <w:r/>
      <w:r>
        <w:rPr>
          <w:b/>
        </w:rPr>
        <w:t>Broader definitions:</w:t>
      </w:r>
      <w:r>
        <w:t xml:space="preserve"> Harassment includes verbal, visual, physical and severe acts , from catcalls and leering to stalking and sharing intimate images without consent. </w:t>
      </w:r>
      <w:r/>
    </w:p>
    <w:p>
      <w:pPr>
        <w:pStyle w:val="ListBullet"/>
        <w:spacing w:line="240" w:lineRule="auto"/>
        <w:ind w:left="720"/>
      </w:pPr>
      <w:r/>
      <w:r>
        <w:rPr>
          <w:b/>
        </w:rPr>
        <w:t>SOGIE-focused:</w:t>
      </w:r>
      <w:r>
        <w:t xml:space="preserve"> Acts committed because of sexual orientation, gender identity or expression are explicitly recognised, which matters for targeted abuse. </w:t>
      </w:r>
      <w:r/>
    </w:p>
    <w:p>
      <w:pPr>
        <w:pStyle w:val="ListBullet"/>
        <w:spacing w:line="240" w:lineRule="auto"/>
        <w:ind w:left="720"/>
      </w:pPr>
      <w:r/>
      <w:r>
        <w:rPr>
          <w:b/>
        </w:rPr>
        <w:t>No authority needed:</w:t>
      </w:r>
      <w:r>
        <w:t xml:space="preserve"> Unlike earlier rules, the perpetrator needn’t be the victim’s boss; peers, strangers and subordinates can all be held accountable. </w:t>
      </w:r>
      <w:r/>
    </w:p>
    <w:p>
      <w:pPr>
        <w:pStyle w:val="ListBullet"/>
        <w:spacing w:line="240" w:lineRule="auto"/>
        <w:ind w:left="720"/>
      </w:pPr>
      <w:r/>
      <w:r>
        <w:rPr>
          <w:b/>
        </w:rPr>
        <w:t>Practical penalties:</w:t>
      </w:r>
      <w:r>
        <w:t xml:space="preserve"> Penalties vary by severity and repetition, giving authorities room to match punishment to harm while promoting accountability.</w:t>
      </w:r>
      <w:r/>
      <w:r/>
    </w:p>
    <w:p>
      <w:pPr>
        <w:pStyle w:val="Heading2"/>
      </w:pPr>
      <w:r>
        <w:t>Why the Safe Spaces Act feels different on the ground</w:t>
      </w:r>
      <w:r/>
    </w:p>
    <w:p>
      <w:r/>
      <w:r>
        <w:t>What struck many at the massive Pride event at UP Diliman was a sense of permission to be visible, without that undercurrent of dread. The Safe Spaces Act does more than name misconduct; it defines it in sensory, recognisable ways , the wolf-whistle, the lingering stare, the unwanted touch , so victims and bystanders know when behaviour crosses the line. That matters because naming something is the first step to stopping it.</w:t>
      </w:r>
      <w:r/>
    </w:p>
    <w:p>
      <w:r/>
      <w:r>
        <w:t>The law grew out of gaps in older rules that assumed harassment came from someone in power. So many people experience abuse from strangers on buses or online trolls; the act acknowledges those realities and closes a practical loophole.</w:t>
      </w:r>
      <w:r/>
    </w:p>
    <w:p>
      <w:pPr>
        <w:pStyle w:val="Heading2"/>
      </w:pPr>
      <w:r>
        <w:t>What counts as harassment now , and why SOGIE matters</w:t>
      </w:r>
      <w:r/>
    </w:p>
    <w:p>
      <w:r/>
      <w:r>
        <w:t>Under the act harassment is gender-based if it’s linked to a person’s sexual orientation, gender identity or expression. That’s not just technical wording: it recognises the patterns of homophobic and transphobic abuse that fuel fear in daily life. Verbal slurs, relentless messages, impersonation, and sharing private images without consent are all covered.</w:t>
      </w:r>
      <w:r/>
    </w:p>
    <w:p>
      <w:r/>
      <w:r>
        <w:t>For survivors this gives clearer grounds for complaints. For employers and schools it creates duties to act, investigate and prevent. In short, the law shifts responsibility onto institutions as much as individuals.</w:t>
      </w:r>
      <w:r/>
    </w:p>
    <w:p>
      <w:pPr>
        <w:pStyle w:val="Heading2"/>
      </w:pPr>
      <w:r>
        <w:t>Public spaces, transit and everyday safety tips</w:t>
      </w:r>
      <w:r/>
    </w:p>
    <w:p>
      <w:r/>
      <w:r>
        <w:t>Streets, parks, malls and public transport are explicitly in scope, which is important because many incidents happen in transit or crowded public spots. That means witnesses, drivers and staff can be implicated if they enable or ignore harassment.</w:t>
      </w:r>
      <w:r/>
    </w:p>
    <w:p>
      <w:r/>
      <w:r>
        <w:t>Practical tips: speak up if it’s safe, document incidents with time-stamped photos or recordings, and report to authorities or venue managers. If you’re an ally, offer to be a witness or help the person file a complaint , small gestures can make formal follow-up much easier.</w:t>
      </w:r>
      <w:r/>
    </w:p>
    <w:p>
      <w:pPr>
        <w:pStyle w:val="Heading2"/>
      </w:pPr>
      <w:r>
        <w:t>Online harassment is treated seriously , here’s what to watch for</w:t>
      </w:r>
      <w:r/>
    </w:p>
    <w:p>
      <w:r/>
      <w:r>
        <w:t>The act covers cyberstalking, persistent unwanted messaging, doxxing and sharing sexual images without consent. With so much of social life online, that protection is crucial. Creating fake accounts to impersonate someone, or spreading malicious rumours, now sits squarely within the law’s reach.</w:t>
      </w:r>
      <w:r/>
    </w:p>
    <w:p>
      <w:r/>
      <w:r>
        <w:t>If you’re targeted, preserve evidence, block and report accounts, and consider reporting to platform providers as well as filing a complaint under the act. Digital forensics can help, so keep originals and metadata where possible.</w:t>
      </w:r>
      <w:r/>
    </w:p>
    <w:p>
      <w:pPr>
        <w:pStyle w:val="Heading2"/>
      </w:pPr>
      <w:r>
        <w:t>Workplaces and schools: obligations and practical steps</w:t>
      </w:r>
      <w:r/>
    </w:p>
    <w:p>
      <w:r/>
      <w:r>
        <w:t>Employers and educators must now recognise hostile environments and retaliatory behaviour, whether it comes from a supervisor or a peer. That means harassment policies need updating, reporting channels should be clear, and training must be routine , not a once-a-year box-ticking exercise.</w:t>
      </w:r>
      <w:r/>
    </w:p>
    <w:p>
      <w:r/>
      <w:r>
        <w:t>If you’re a manager, conduct impartial investigations, protect complainants from retaliation and apply sanctions consistently. If you’re a student or employee, document incidents, use internal grievance procedures, and seek support from campus or union groups.</w:t>
      </w:r>
      <w:r/>
    </w:p>
    <w:p>
      <w:pPr>
        <w:pStyle w:val="Heading2"/>
      </w:pPr>
      <w:r>
        <w:t>What comes next: enforcement, culture change and the SOGIE bill</w:t>
      </w:r>
      <w:r/>
    </w:p>
    <w:p>
      <w:r/>
      <w:r>
        <w:t>Laws don’t instantly change attitudes, but they change incentives. Enforcement will be critical, and wider campaigns to educate the public will determine whether the Safe Spaces Act becomes a lived safeguard or an underused statute. The ongoing push for an Anti-Discrimination (SOGIE) bill aims to lock in protections against economic and service-based discrimination, which would complement the act.</w:t>
      </w:r>
      <w:r/>
    </w:p>
    <w:p>
      <w:r/>
      <w:r>
        <w:t>It’s also worth noting that court commentary and civil society voices keep shaping interpretation, so staying informed helps everyone use the law effectively.</w:t>
      </w:r>
      <w:r/>
    </w:p>
    <w:p>
      <w:r/>
      <w:r>
        <w:t>It's a small but steady shift: clearer rules, practical reporting paths and a legal recognition that LGBTQ+ people deserve dignity in every corner of life.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1">
        <w:r>
          <w:rPr>
            <w:color w:val="0000EE"/>
            <w:u w:val="single"/>
          </w:rPr>
          <w:t>[4]</w:t>
        </w:r>
      </w:hyperlink>
      <w:r>
        <w:t xml:space="preserve">- Paragraph 6: </w:t>
      </w:r>
      <w:hyperlink r:id="rId10">
        <w:r>
          <w:rPr>
            <w:color w:val="0000EE"/>
            <w:u w:val="single"/>
          </w:rPr>
          <w:t>[2]</w:t>
        </w:r>
      </w:hyperlink>
      <w:r>
        <w:t xml:space="preserve">, </w:t>
      </w:r>
      <w:hyperlink r:id="rId12">
        <w:r>
          <w:rPr>
            <w:color w:val="0000EE"/>
            <w:u w:val="single"/>
          </w:rPr>
          <w:t>[3]</w:t>
        </w:r>
      </w:hyperlink>
      <w:r>
        <w:t xml:space="preserve">- Paragraph 7: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https://businessmirror.com.ph/2026/07/03/lgbtq-protection-under-the-safe-spaces-act-or-bastos-law/</w:t>
        </w:r>
      </w:hyperlink>
      <w:r>
        <w:t xml:space="preserve"> - Please view link - unable to able to access data</w:t>
      </w:r>
      <w:r/>
    </w:p>
    <w:p>
      <w:pPr>
        <w:pStyle w:val="ListNumber"/>
        <w:spacing w:line="240" w:lineRule="auto"/>
        <w:ind w:left="720"/>
      </w:pPr>
      <w:r/>
      <w:hyperlink r:id="rId10">
        <w:r>
          <w:rPr>
            <w:color w:val="0000EE"/>
            <w:u w:val="single"/>
          </w:rPr>
          <w:t>https://en.wikipedia.org/wiki/Safe_Spaces_Act</w:t>
        </w:r>
      </w:hyperlink>
      <w:r>
        <w:t xml:space="preserve"> - The Safe Spaces Act, officially known as Republic Act No. 11313, is a Philippine law enacted on April 17, 2019, aimed at addressing gender-based sexual harassment across various environments, including public settings, workplaces, schools, and online platforms. The law, colloquially referred to as the 'Bawal Bastos' law, supplements the existing Anti-Sexual Harassment Act of 1995 by broadening the definition of sexual harassment to include acts committed by peers, strangers, subordinates, or superiors, regardless of the perpetrator's authority over the victim. It defines gender-based sexual harassment as any unwelcome conduct based on a person's sexual orientation, gender identity, or expression (SOGIE). The law outlines various forms of sexual harassment, including verbal (e.g., catcalling, wolf-whistling, unwanted invitations), visual (e.g., leering, intrusive gazing), physical (e.g., groping, unwanted touching), and severe acts (e.g., public masturbation, flashing, stalking). Public spaces covered under the law include streets, alleys, roads, sidewalks, public utility vehicles, parks, malls, and restaurants. Online harassment encompasses cyberstalking, incessant unwanted messaging, and the sharing of explicit content without consent. In the workplace, the law addresses harassment linked to abuse of authority, hostile environments, and retaliation. Penalties for violators vary depending on the severity and frequency of the harassment, with fines ranging from ₱1,000 to ₱100,000 and/or community service or imprisonment. The law aims to promote a culture of accountability and respect in all settings, ensuring the safety and dignity of individuals, particularly those from the LGBTQ+ community.</w:t>
      </w:r>
      <w:r/>
    </w:p>
    <w:p>
      <w:pPr>
        <w:pStyle w:val="ListNumber"/>
        <w:spacing w:line="240" w:lineRule="auto"/>
        <w:ind w:left="720"/>
      </w:pPr>
      <w:r/>
      <w:hyperlink r:id="rId12">
        <w:r>
          <w:rPr>
            <w:color w:val="0000EE"/>
            <w:u w:val="single"/>
          </w:rPr>
          <w:t>https://www.youtube.com/watch?v=mAorBcHyLc8</w:t>
        </w:r>
      </w:hyperlink>
      <w:r>
        <w:t xml:space="preserve"> - This video provides an overview of Republic Act No. 11313, also known as the Safe Spaces Act, which prohibits gender-based sexual harassment in public spaces, educational or training institutions, workplaces, and online spaces. Signed into law by President Rodrigo Duterte on April 17, 2019, the act aims to create a safe and enabling environment for all individuals, regardless of their gender. The video discusses the salient features of the act, including the definition of gender-based sexual harassment, the establishment of a zero-tolerance policy against such harassment, and the provision of support services for victims. It also covers the penalties imposed for acts of gender-based sexual harassment, such as imprisonment and fines. The video highlights the advantages of the Safe Spaces Act, including the provision of a legal framework for preventing and addressing gender-based sexual harassment, the protection of victims' rights, and the creation of a safe environment for all individuals. It also addresses the challenges in implementing the act, such as lack of awareness among the public and insufficient resources for supporting victims. The video concludes by emphasizing the importance of raising awareness and advocating for the full and effective implementation of the Safe Spaces Act to ensure the safety and dignity of all individuals.</w:t>
      </w:r>
      <w:r/>
    </w:p>
    <w:p>
      <w:pPr>
        <w:pStyle w:val="ListNumber"/>
        <w:spacing w:line="240" w:lineRule="auto"/>
        <w:ind w:left="720"/>
      </w:pPr>
      <w:r/>
      <w:hyperlink r:id="rId11">
        <w:r>
          <w:rPr>
            <w:color w:val="0000EE"/>
            <w:u w:val="single"/>
          </w:rPr>
          <w:t>https://www.youtube.com/watch?v=0CNjVZlhPcY</w:t>
        </w:r>
      </w:hyperlink>
      <w:r>
        <w:t xml:space="preserve"> - This video provides a discussion on the salient points of Republic Act No. 11313, also known as the Safe Spaces Act, which aims to address gender-based sexual harassment in various settings, including public spaces, educational or training institutions, workplaces, and online platforms. The forum features Atty. Jaye Dela Cruz-Bekema, who elaborates on the key provisions of the act, its objectives, and its implications for individuals and institutions. The video covers topics such as the definition of gender-based sexual harassment, the establishment of a zero-tolerance policy against such harassment, the provision of support services for victims, and the penalties imposed for violators. It also discusses the advantages of the act, including the creation of a safe and enabling environment for all individuals, regardless of their gender, and the protection of victims' rights. The video addresses the challenges in implementing the act, such as the need for increased awareness and education among the public and the necessity for adequate resources and support systems for victims. The forum aims to provide a comprehensive understanding of the Safe Spaces Act and its significance in promoting a culture of respect and accountability.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usinessmirror.com.ph/2026/07/03/lgbtq-protection-under-the-safe-spaces-act-or-bastos-law/" TargetMode="External"/><Relationship Id="rId10" Type="http://schemas.openxmlformats.org/officeDocument/2006/relationships/hyperlink" Target="https://en.wikipedia.org/wiki/Safe_Spaces_Act" TargetMode="External"/><Relationship Id="rId11" Type="http://schemas.openxmlformats.org/officeDocument/2006/relationships/hyperlink" Target="https://www.youtube.com/watch?v=0CNjVZlhPcY" TargetMode="External"/><Relationship Id="rId12" Type="http://schemas.openxmlformats.org/officeDocument/2006/relationships/hyperlink" Target="https://www.youtube.com/watch?v=mAorBcHyLc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