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Takeaways from the Supreme Court Ruling on Transgender Sports and What It Means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headlines are still sorting the fallout after the U.S. Supreme Court allowed state bans on transgender athletes; the decision affects more than school fields and locker rooms, reshaping legal arguments about sex, gender, and where transgender people can live and work. Here's what to know and why it matters.</w:t>
      </w:r>
      <w:r/>
    </w:p>
    <w:p>
      <w:r/>
      <w:r>
        <w:t>Essential Takeaways</w:t>
      </w:r>
      <w:r/>
      <w:r/>
    </w:p>
    <w:p>
      <w:pPr>
        <w:pStyle w:val="ListBullet"/>
        <w:spacing w:line="240" w:lineRule="auto"/>
        <w:ind w:left="720"/>
      </w:pPr>
      <w:r/>
      <w:r>
        <w:rPr>
          <w:b/>
        </w:rPr>
        <w:t>Immediate effect:</w:t>
      </w:r>
      <w:r>
        <w:t xml:space="preserve"> The Court upheld state laws barring transgender people from playing in sports that match their gender identity, shifting the focus from athletic fairness to broader legal permission for sex-based rules. </w:t>
      </w:r>
      <w:r/>
    </w:p>
    <w:p>
      <w:pPr>
        <w:pStyle w:val="ListBullet"/>
        <w:spacing w:line="240" w:lineRule="auto"/>
        <w:ind w:left="720"/>
      </w:pPr>
      <w:r/>
      <w:r>
        <w:rPr>
          <w:b/>
        </w:rPr>
        <w:t>Wider reach:</w:t>
      </w:r>
      <w:r>
        <w:t xml:space="preserve"> The opinion lets states defend restrictive policies on the grounds of sex classifications, which could touch prisons, dress codes, and medical regulation. </w:t>
      </w:r>
      <w:r/>
    </w:p>
    <w:p>
      <w:pPr>
        <w:pStyle w:val="ListBullet"/>
        <w:spacing w:line="240" w:lineRule="auto"/>
        <w:ind w:left="720"/>
      </w:pPr>
      <w:r/>
      <w:r>
        <w:rPr>
          <w:b/>
        </w:rPr>
        <w:t>Legal limits:</w:t>
      </w:r>
      <w:r>
        <w:t xml:space="preserve"> Equal protection and as-applied challenges face a higher bar, meaning individuals may struggle to show how a policy wrongly affects them in practice. </w:t>
      </w:r>
      <w:r/>
    </w:p>
    <w:p>
      <w:pPr>
        <w:pStyle w:val="ListBullet"/>
        <w:spacing w:line="240" w:lineRule="auto"/>
        <w:ind w:left="720"/>
      </w:pPr>
      <w:r/>
      <w:r>
        <w:rPr>
          <w:b/>
        </w:rPr>
        <w:t>Human impact:</w:t>
      </w:r>
      <w:r>
        <w:t xml:space="preserve"> Experts warn this ruling could erase everyday recognitions of transgender lives and worsen access to health care for adults who have transitioned. </w:t>
      </w:r>
      <w:r/>
    </w:p>
    <w:p>
      <w:pPr>
        <w:pStyle w:val="ListBullet"/>
        <w:spacing w:line="240" w:lineRule="auto"/>
        <w:ind w:left="720"/>
      </w:pPr>
      <w:r/>
      <w:r>
        <w:rPr>
          <w:b/>
        </w:rPr>
        <w:t>Public work matters:</w:t>
      </w:r>
      <w:r>
        <w:t xml:space="preserve"> Advocates say change will need to come not only from courts but from shifting public understanding and political pressure.</w:t>
      </w:r>
      <w:r/>
      <w:r/>
    </w:p>
    <w:p>
      <w:pPr>
        <w:pStyle w:val="Heading2"/>
      </w:pPr>
      <w:r>
        <w:t>What the decision actually did , beyond the headlines</w:t>
      </w:r>
      <w:r/>
    </w:p>
    <w:p>
      <w:r/>
      <w:r>
        <w:t>The most immediate image was of school sports and contested fairness, but the Court’s reasoning goes much further and feels sharper in the gut. Reporters noted the ruling lets states justify disparate treatment by pointing to sex-based classifications, and that technical legal shift has real texture , it can make previously protected acts vulnerable in unexpected places. The result is not just a win-or-lose for a team: it’s a legal green light for a host of policies that single out transgender people.</w:t>
      </w:r>
      <w:r/>
    </w:p>
    <w:p>
      <w:pPr>
        <w:pStyle w:val="Heading2"/>
      </w:pPr>
      <w:r>
        <w:t>Why transgender people may face new, broader restrictions</w:t>
      </w:r>
      <w:r/>
    </w:p>
    <w:p>
      <w:r/>
      <w:r>
        <w:t>Legal scholars and advocates are already flagging how the logic from the ruling can be applied across institutions. For instance, a state could argue rules differ for “men” and “women” and escape tougher scrutiny, whether in dress codes, prison placement, or eligibility for procedures. That’s not hypothetical: observers see this as a path for states to curtail access to gender-affirming care and other services by framing them as sex-differentiated policies.</w:t>
      </w:r>
      <w:r/>
    </w:p>
    <w:p>
      <w:pPr>
        <w:pStyle w:val="Heading2"/>
      </w:pPr>
      <w:r>
        <w:t>The limits on individual challenges , and why that matters</w:t>
      </w:r>
      <w:r/>
    </w:p>
    <w:p>
      <w:r/>
      <w:r>
        <w:t>Before the decision, someone could bring an as-applied challenge by showing a law didn’t actually fit their circumstances. Now, the Court narrowed that route, making it harder for people who never experienced a biological male puberty because of medical treatment, or intersex people whose bodies don’t fit simplistic categories, to prevail. Practically, that means people who are uniquely harmed by a rule may find no effective remedy in court.</w:t>
      </w:r>
      <w:r/>
    </w:p>
    <w:p>
      <w:pPr>
        <w:pStyle w:val="Heading2"/>
      </w:pPr>
      <w:r>
        <w:t>The cultural dimension: courts, opinion, and public persuasion</w:t>
      </w:r>
      <w:r/>
    </w:p>
    <w:p>
      <w:r/>
      <w:r>
        <w:t>Legal rulings rarely exist apart from public feeling. Commentators compare the current moment to earlier setbacks that spurred activism and culture change, like the reaction to Bowers v. Hardwick. Advocates are signalling a two-track response: litigate where possible and invest heavily in changing hearts and minds. Public opinion still lags behind the realities of transgender lives, and that gap makes policymaking easier in some states.</w:t>
      </w:r>
      <w:r/>
    </w:p>
    <w:p>
      <w:pPr>
        <w:pStyle w:val="Heading2"/>
      </w:pPr>
      <w:r>
        <w:t>What parents, athletes, and allies can do now</w:t>
      </w:r>
      <w:r/>
    </w:p>
    <w:p>
      <w:r/>
      <w:r>
        <w:t>If you’re a parent, coach, or student, start by learning the specifics of your state and school district policy and seek community support early. Keep records if a rule is applied unfairly; they can matter in administrative or legal reviews. Allies should press local school boards and state representatives for clear, inclusive policies and support local advocacy groups working on education and legal aid. Small, steady organising shifted the terrain before , it can again.</w:t>
      </w:r>
      <w:r/>
    </w:p>
    <w:p>
      <w:r/>
      <w:r>
        <w:t>It's a small change in the law that will ripple through many lives; paying attention, speaking up, and helping build public understanding are the practical steps that matter next.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[6]</w:t>
        </w:r>
      </w:hyperlink>
      <w:r>
        <w:t xml:space="preserve">- Paragraph 3: </w:t>
      </w:r>
      <w:hyperlink r:id="rId13">
        <w:r>
          <w:rPr>
            <w:color w:val="0000EE"/>
            <w:u w:val="single"/>
          </w:rPr>
          <w:t>[5]</w:t>
        </w:r>
      </w:hyperlink>
      <w:r>
        <w:t xml:space="preserve">, </w:t>
      </w:r>
      <w:hyperlink r:id="rId12">
        <w:r>
          <w:rPr>
            <w:color w:val="0000EE"/>
            <w:u w:val="single"/>
          </w:rPr>
          <w:t>[6]</w:t>
        </w:r>
      </w:hyperlink>
      <w:r>
        <w:t xml:space="preserve">- Paragraph 4: </w:t>
      </w:r>
      <w:hyperlink r:id="rId9">
        <w:r>
          <w:rPr>
            <w:color w:val="0000EE"/>
            <w:u w:val="single"/>
          </w:rPr>
          <w:t>[1]</w:t>
        </w:r>
      </w:hyperlink>
      <w:r>
        <w:t xml:space="preserve">, </w:t>
      </w:r>
      <w:hyperlink r:id="rId11">
        <w:r>
          <w:rPr>
            <w:color w:val="0000EE"/>
            <w:u w:val="single"/>
          </w:rPr>
          <w:t>[3]</w:t>
        </w:r>
      </w:hyperlink>
      <w:r>
        <w:t xml:space="preserve">- Paragraph 5: </w:t>
      </w:r>
      <w:hyperlink r:id="rId10">
        <w:r>
          <w:rPr>
            <w:color w:val="0000EE"/>
            <w:u w:val="single"/>
          </w:rPr>
          <w:t>[2]</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https://www.advocate.com/opinion/supreme-court-trans-sports-ruling</w:t>
        </w:r>
      </w:hyperlink>
      <w:r>
        <w:t xml:space="preserve"> - Please view link - unable to able to access data</w:t>
      </w:r>
      <w:r/>
    </w:p>
    <w:p>
      <w:pPr>
        <w:pStyle w:val="ListNumber"/>
        <w:spacing w:line="240" w:lineRule="auto"/>
        <w:ind w:left="720"/>
      </w:pPr>
      <w:r/>
      <w:hyperlink r:id="rId10">
        <w:r>
          <w:rPr>
            <w:color w:val="0000EE"/>
            <w:u w:val="single"/>
          </w:rPr>
          <w:t>https://www.axios.com/2026/07/01/transgender-athlete-supreme-court-fight</w:t>
        </w:r>
      </w:hyperlink>
      <w:r>
        <w:t xml:space="preserve"> - The U.S. Supreme Court declined to implement a nationwide ban on transgender athletes but upheld state-level restrictions in Idaho and West Virginia that bar transgender girls from participating on girls' sports teams. This decision means that transgender-inclusive sports policies can remain in place in some states, prompting upcoming legal battles as states and schools defend these policies amid opposition from the Trump administration. The ruling supports the stance that these bans do not violate Title IX or equal protection clauses. Currently, 27 states have laws blocking transgender women and girls from girls’ sports, reflecting a broad legislative trend. The NCAA also tightened its rules in 2025 following a Trump executive order. Civil rights advocates argue these bans are based on harmful stereotypes and urge supportive states to challenge such narratives. The White House has praised the ruling, claiming it aligns legal reasoning with the administration’s policies. (</w:t>
      </w:r>
      <w:hyperlink r:id="rId14">
        <w:r>
          <w:rPr>
            <w:color w:val="0000EE"/>
            <w:u w:val="single"/>
          </w:rPr>
          <w:t>axios.com</w:t>
        </w:r>
      </w:hyperlink>
      <w:r>
        <w:t>)</w:t>
      </w:r>
      <w:r/>
    </w:p>
    <w:p>
      <w:pPr>
        <w:pStyle w:val="ListNumber"/>
        <w:spacing w:line="240" w:lineRule="auto"/>
        <w:ind w:left="720"/>
      </w:pPr>
      <w:r/>
      <w:hyperlink r:id="rId11">
        <w:r>
          <w:rPr>
            <w:color w:val="0000EE"/>
            <w:u w:val="single"/>
          </w:rPr>
          <w:t>https://www.theatlantic.com/ideas/2026/07/supreme-court-trans-student-athletes-womens-sports/687767/?utm_source=apple_news</w:t>
        </w:r>
      </w:hyperlink>
      <w:r>
        <w:t xml:space="preserve"> - The Supreme Court's ruling in West Virginia v. B.P.J. upheld state laws that define participation in men's and women's sports based on biological sex rather than gender identity. The 6–3 decision emphasized the legitimacy of maintaining fair competition in women’s sports under Title IX by excluding individuals born male, including transgender girls, from female athletic events. The Court differentiated between this verdict and broader anti-discrimination rulings such as Bostock v. Clayton County, stressing that sports involve unique physical considerations. Justice Brett Kavanaugh, writing for the majority, took a measured tone, acknowledging the challenges faced by transgender students but maintaining that case-by-case eligibility decisions are impractical. The ruling aligned with public opinion, where most Americans support sex-based divisions in sports. Despite backlash from LGBTQ advocacy groups and politicians, the verdict represents a significant legal distinction while offering a compromise: safeguarding transgender rights in most life areas, excluding competitive sports. (</w:t>
      </w:r>
      <w:hyperlink r:id="rId15">
        <w:r>
          <w:rPr>
            <w:color w:val="0000EE"/>
            <w:u w:val="single"/>
          </w:rPr>
          <w:t>theatlantic.com</w:t>
        </w:r>
      </w:hyperlink>
      <w:r>
        <w:t>)</w:t>
      </w:r>
      <w:r/>
    </w:p>
    <w:p>
      <w:pPr>
        <w:pStyle w:val="ListNumber"/>
        <w:spacing w:line="240" w:lineRule="auto"/>
        <w:ind w:left="720"/>
      </w:pPr>
      <w:r/>
      <w:hyperlink r:id="rId16">
        <w:r>
          <w:rPr>
            <w:color w:val="0000EE"/>
            <w:u w:val="single"/>
          </w:rPr>
          <w:t>https://www.thedailybeast.com/trump-justice-tries-lame-excuse-for-attack-on-female-dissenter/</w:t>
        </w:r>
      </w:hyperlink>
      <w:r>
        <w:t xml:space="preserve"> - The article covers a tense moment at the U.S. Supreme Court involving Justices Samuel Alito and Sonia Sotomayor following a contentious 6-3 decision in the case Mullin v. Al Otro Lado. The ruling determined that migrants turned away at the U.S.-Mexico border had not legally 'arrived' in the U.S. and thus were ineligible for asylum protections. Justice Alito, writing for the majority, defended the decision as an 'orderly and humane' policy upheld by both Democratic and Republican administrations. Justice Sotomayor issued a strong dissent, warning of grave humanitarian consequences and invoking historical parallels, such as the 1939 MS St. Louis voyage of Jewish refugees. In a rare move, she read her dissent from the bench, which usually signifies strong disapproval. Alito suggested he was caught off guard by this, claiming he would have responded differently if he had known. However, a Supreme Court spokesperson clarified that Sotomayor’s chambers had notified Alito in advance, characterizing his reaction as a misunderstanding. The article also highlights ongoing tensions within the Court as it navigates major cases near the end of a politically charged term, with Sotomayor previously acknowledging the emotional toll of such rulings. (</w:t>
      </w:r>
      <w:hyperlink r:id="rId17">
        <w:r>
          <w:rPr>
            <w:color w:val="0000EE"/>
            <w:u w:val="single"/>
          </w:rPr>
          <w:t>thedailybeast.com</w:t>
        </w:r>
      </w:hyperlink>
      <w:r>
        <w:t>)</w:t>
      </w:r>
      <w:r/>
    </w:p>
    <w:p>
      <w:pPr>
        <w:pStyle w:val="ListNumber"/>
        <w:spacing w:line="240" w:lineRule="auto"/>
        <w:ind w:left="720"/>
      </w:pPr>
      <w:r/>
      <w:hyperlink r:id="rId13">
        <w:r>
          <w:rPr>
            <w:color w:val="0000EE"/>
            <w:u w:val="single"/>
          </w:rPr>
          <w:t>https://apnews.com/article/e01548be1fc0f574d9c274e077414075</w:t>
        </w:r>
      </w:hyperlink>
      <w:r>
        <w:t xml:space="preserve"> - On June 30, 2026, the U.S. Supreme Court upheld state laws in Idaho and West Virginia that ban transgender girls and women from participating on school athletic teams designated for females. The 6-3 decision, led by the court's conservative majority, ruled that such bans do not violate the Constitution or Title IX, which prohibits sex-based discrimination in education. Justice Brett Kavanaugh stated that the laws are intended to preserve fairness and safety in women’s sports. Justice Sonia Sotomayor dissented, arguing that scientific uncertainty should prevent the exclusion of transgender students like 16-year-old Becky Pepper-Jackson, who has transitioned and won a state championship in shot put. The decision is expected to impact similar laws in more than two dozen other states. Notably, earlier rulings offered protections against employment discrimination for LGBTQ individuals, but subsequent decisions have permitted restrictions on gender-affirming care and sports participation for transgender minors. Public opinion favors such restrictions, with a 2025 poll reporting that 60% of Americans support requiring transgender youth to compete according to their sex assigned at birth. Despite only a small number of transgender athletes nationwide, the issue remains a contentious topic in national sports policy and civil rights debates. (</w:t>
      </w:r>
      <w:hyperlink r:id="rId18">
        <w:r>
          <w:rPr>
            <w:color w:val="0000EE"/>
            <w:u w:val="single"/>
          </w:rPr>
          <w:t>apnews.com</w:t>
        </w:r>
      </w:hyperlink>
      <w:r>
        <w:t>)</w:t>
      </w:r>
      <w:r/>
    </w:p>
    <w:p>
      <w:pPr>
        <w:pStyle w:val="ListNumber"/>
        <w:spacing w:line="240" w:lineRule="auto"/>
        <w:ind w:left="720"/>
      </w:pPr>
      <w:r/>
      <w:hyperlink r:id="rId12">
        <w:r>
          <w:rPr>
            <w:color w:val="0000EE"/>
            <w:u w:val="single"/>
          </w:rPr>
          <w:t>https://apnews.com/article/e956f6a00f05f1d5f21cf824909a6bf7</w:t>
        </w:r>
      </w:hyperlink>
      <w:r>
        <w:t xml:space="preserve"> - As the U.S. Supreme Court approaches the end of its term, internal tensions among the justices have become publicly visible amid rulings on major cases. A notable clash occurred when Justice Sonia Sotomayor delivered a heartfelt dissent against a conservative majority opinion, authored by Justice Samuel Alito, that restricts asylum claims at the southern border—marking a symbolic and emotional protest. Sotomayor evoked historical tragedy, referencing Jewish refugees turned away during World War II, arguing the decision endangers lives and undermines American ideals symbolized by the Statue of Liberty. Alito, seemingly caught off guard by her spoken dissent, expressed frustration, though the misunderstanding arose from a failure in communication rather than protocol. While the conservative majority viewed the case as a matter of immigration procedure, the liberal dissent framed it as a humanitarian crisis. This exchange highlights growing ideological and interpersonal tensions on the bench as the court readies to rule on other significant matters, including presidential powers and birthright citizenship. Despite public claims of civility among the justices, disagreements have occasionally flared, such as a prior apology from Sotomayor to Justice Brett Kavanaugh and earlier disputes over emergency rulings related to former President Trump’s policies. (</w:t>
      </w:r>
      <w:hyperlink r:id="rId19">
        <w:r>
          <w:rPr>
            <w:color w:val="0000EE"/>
            <w:u w:val="single"/>
          </w:rPr>
          <w:t>apnews.com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dvocate.com/opinion/supreme-court-trans-sports-ruling" TargetMode="External"/><Relationship Id="rId10" Type="http://schemas.openxmlformats.org/officeDocument/2006/relationships/hyperlink" Target="https://www.axios.com/2026/07/01/transgender-athlete-supreme-court-fight" TargetMode="External"/><Relationship Id="rId11" Type="http://schemas.openxmlformats.org/officeDocument/2006/relationships/hyperlink" Target="https://www.theatlantic.com/ideas/2026/07/supreme-court-trans-student-athletes-womens-sports/687767/?utm_source=apple_news" TargetMode="External"/><Relationship Id="rId12" Type="http://schemas.openxmlformats.org/officeDocument/2006/relationships/hyperlink" Target="https://apnews.com/article/e956f6a00f05f1d5f21cf824909a6bf7" TargetMode="External"/><Relationship Id="rId13" Type="http://schemas.openxmlformats.org/officeDocument/2006/relationships/hyperlink" Target="https://apnews.com/article/e01548be1fc0f574d9c274e077414075" TargetMode="External"/><Relationship Id="rId14" Type="http://schemas.openxmlformats.org/officeDocument/2006/relationships/hyperlink" Target="https://www.axios.com/2026/07/01/transgender-athlete-supreme-court-fight?utm_source=openai" TargetMode="External"/><Relationship Id="rId15" Type="http://schemas.openxmlformats.org/officeDocument/2006/relationships/hyperlink" Target="https://www.theatlantic.com/ideas/2026/07/supreme-court-trans-student-athletes-womens-sports/687767/?utm_source=openai" TargetMode="External"/><Relationship Id="rId16" Type="http://schemas.openxmlformats.org/officeDocument/2006/relationships/hyperlink" Target="https://www.thedailybeast.com/trump-justice-tries-lame-excuse-for-attack-on-female-dissenter/" TargetMode="External"/><Relationship Id="rId17" Type="http://schemas.openxmlformats.org/officeDocument/2006/relationships/hyperlink" Target="https://www.thedailybeast.com/trump-justice-tries-lame-excuse-for-attack-on-female-dissenter/?utm_source=openai" TargetMode="External"/><Relationship Id="rId18" Type="http://schemas.openxmlformats.org/officeDocument/2006/relationships/hyperlink" Target="https://apnews.com/article/e01548be1fc0f574d9c274e077414075?utm_source=openai" TargetMode="External"/><Relationship Id="rId19" Type="http://schemas.openxmlformats.org/officeDocument/2006/relationships/hyperlink" Target="https://apnews.com/article/e956f6a00f05f1d5f21cf824909a6bf7?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