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Regional Support for LGBTQIA+ Australians: Why Rural Pride Needs Practical Backing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rural rainbow communities after a Charles Sturt University survey showed LGBTQIA+ people living outside the cities face more discrimination, poorer access to health services and heightened safety concerns , and this matters for policymakers, health services and allies across regional Australia.</w:t>
      </w:r>
      <w:r/>
    </w:p>
    <w:p>
      <w:r/>
      <w:r>
        <w:t>Essential takeaways</w:t>
      </w:r>
      <w:r/>
      <w:r/>
    </w:p>
    <w:p>
      <w:pPr>
        <w:pStyle w:val="ListBullet"/>
        <w:spacing w:line="240" w:lineRule="auto"/>
        <w:ind w:left="720"/>
      </w:pPr>
      <w:r/>
      <w:r>
        <w:rPr>
          <w:b/>
        </w:rPr>
        <w:t>Higher discrimination:</w:t>
      </w:r>
      <w:r>
        <w:t xml:space="preserve"> Regional respondents reported more recent discrimination, especially transphobia and violence towards trans women, than their metropolitan peers. </w:t>
      </w:r>
      <w:r/>
    </w:p>
    <w:p>
      <w:pPr>
        <w:pStyle w:val="ListBullet"/>
        <w:spacing w:line="240" w:lineRule="auto"/>
        <w:ind w:left="720"/>
      </w:pPr>
      <w:r/>
      <w:r>
        <w:rPr>
          <w:b/>
        </w:rPr>
        <w:t>Hidden identities:</w:t>
      </w:r>
      <w:r>
        <w:t xml:space="preserve"> Many people conceal aspects of their identity , roughly one in three with diverse sexual orientation and two in five with diverse gender identity aren’t fully out. </w:t>
      </w:r>
      <w:r/>
    </w:p>
    <w:p>
      <w:pPr>
        <w:pStyle w:val="ListBullet"/>
        <w:spacing w:line="240" w:lineRule="auto"/>
        <w:ind w:left="720"/>
      </w:pPr>
      <w:r/>
      <w:r>
        <w:rPr>
          <w:b/>
        </w:rPr>
        <w:t>Service gaps:</w:t>
      </w:r>
      <w:r>
        <w:t xml:space="preserve"> Around 15–16% experienced discrimination in health care or wanted more gender-affirming services and knowledgeable GPs. </w:t>
      </w:r>
      <w:r/>
    </w:p>
    <w:p>
      <w:pPr>
        <w:pStyle w:val="ListBullet"/>
        <w:spacing w:line="240" w:lineRule="auto"/>
        <w:ind w:left="720"/>
      </w:pPr>
      <w:r/>
      <w:r>
        <w:rPr>
          <w:b/>
        </w:rPr>
        <w:t>Everyday exclusion:</w:t>
      </w:r>
      <w:r>
        <w:t xml:space="preserve"> Discrimination often comes from strangers and sometimes from workplaces, family or friends, creating daily stress and isolation. </w:t>
      </w:r>
      <w:r/>
    </w:p>
    <w:p>
      <w:pPr>
        <w:pStyle w:val="ListBullet"/>
        <w:spacing w:line="240" w:lineRule="auto"/>
        <w:ind w:left="720"/>
      </w:pPr>
      <w:r/>
      <w:r>
        <w:rPr>
          <w:b/>
        </w:rPr>
        <w:t>Allyship matters:</w:t>
      </w:r>
      <w:r>
        <w:t xml:space="preserve"> Small acts by allies , calling out abuse, offering support, or reporting hate speech , are vital in towns where institutional help is thin.</w:t>
      </w:r>
      <w:r/>
      <w:r/>
    </w:p>
    <w:p>
      <w:pPr>
        <w:pStyle w:val="Heading2"/>
      </w:pPr>
      <w:r>
        <w:t>What the new survey shows and why it feels urgent</w:t>
      </w:r>
      <w:r/>
    </w:p>
    <w:p>
      <w:r/>
      <w:r>
        <w:t>Charles Sturt University’s second Regional Rainbow Survey paints a vivid, uncomfortable picture: LGBTQIA+ people outside the big cities report more discrimination and worse mental‑health outcomes. The findings are sharp and immediate , respondents noticed more hate, with transphobia and hostility towards trans women flagged repeatedly. That sense of threat isn’t abstract; it’s felt in the streets, workplaces and GP waiting rooms.</w:t>
      </w:r>
      <w:r/>
    </w:p>
    <w:p>
      <w:r/>
      <w:r>
        <w:t>This follow‑up survey builds a picture across time, not just a snapshot. According to university researchers, the work aims to track how wellbeing and inclusion shift year to year, so policymakers and community groups get data they can act on. For anyone who’s ever moved from a city to a small town, the difference in visibility and safety is painfully familiar.</w:t>
      </w:r>
      <w:r/>
    </w:p>
    <w:p>
      <w:pPr>
        <w:pStyle w:val="Heading2"/>
      </w:pPr>
      <w:r>
        <w:t>Concealment and the quiet costs of not being able to be yourself</w:t>
      </w:r>
      <w:r/>
    </w:p>
    <w:p>
      <w:r/>
      <w:r>
        <w:t>One of the survey’s quieter but most telling results is identity concealment. Many regional LGBTQIA+ people choose not to be fully out , roughly one in three for sexual orientation, and two in five for gender identity , because they fear social or physical repercussions. That’s a heavy emotional toll.</w:t>
      </w:r>
      <w:r/>
    </w:p>
    <w:p>
      <w:r/>
      <w:r>
        <w:t>Researchers tie concealment to poorer mental health and weaker social support. It also makes it harder for people to find community resources or access health care without fear. So while public conversations often focus on visible incidents of hate, the steady drip of not being able to live openly is just as damaging.</w:t>
      </w:r>
      <w:r/>
    </w:p>
    <w:p>
      <w:pPr>
        <w:pStyle w:val="Heading2"/>
      </w:pPr>
      <w:r>
        <w:t>Health access gaps: why GPs and gender‑affirming care matter</w:t>
      </w:r>
      <w:r/>
    </w:p>
    <w:p>
      <w:r/>
      <w:r>
        <w:t>The survey highlights practical failures as well as cultural ones. Around 15% reported discrimination in physical health care, while others said they couldn’t find GPs who understood gender‑affirming care. That’s not a minor inconvenience , it can mean delayed treatment, poorer physical outcomes and greater mental distress.</w:t>
      </w:r>
      <w:r/>
    </w:p>
    <w:p>
      <w:r/>
      <w:r>
        <w:t>Health services in regional towns often lack specialists and time, but training and better referral pathways can help. According to Charles Sturt researchers, boosting GP knowledge and expanding telehealth for gender‑affirming support are realistic steps that would make a real difference for people who currently have to travel or stay hidden to get the care they need.</w:t>
      </w:r>
      <w:r/>
    </w:p>
    <w:p>
      <w:pPr>
        <w:pStyle w:val="Heading2"/>
      </w:pPr>
      <w:r>
        <w:t>Where discrimination comes from , strangers, workplaces and family</w:t>
      </w:r>
      <w:r/>
    </w:p>
    <w:p>
      <w:r/>
      <w:r>
        <w:t>It’s striking that more than 40% of respondents said discrimination came from people they didn’t know. Strangers’ hostility creates a baseline of anxiety that makes every trip into town a risk assessment. Meanwhile, about a quarter experienced discrimination at work or from family and friends, which undermines daily stability.</w:t>
      </w:r>
      <w:r/>
    </w:p>
    <w:p>
      <w:r/>
      <w:r>
        <w:t>These are everyday sites where allies can intervene. Small actions , calling out a transphobic comment at a café, supporting a colleague, or checking in with an isolated neighbour , reduce isolation and signal that the community won’t tolerate abuse. The university emphasises that grassroots allyship is crucial in places where institutional resources are limited.</w:t>
      </w:r>
      <w:r/>
    </w:p>
    <w:p>
      <w:pPr>
        <w:pStyle w:val="Heading2"/>
      </w:pPr>
      <w:r>
        <w:t>What can change now: practical moves for towns and services</w:t>
      </w:r>
      <w:r/>
    </w:p>
    <w:p>
      <w:r/>
      <w:r>
        <w:t>The research team recommends using survey results to guide local policy, health training and community outreach. Simple, practical measures include improving GP training on gender issues, expanding telehealth, creating visible safe spaces and funding local support groups. Councils and health services can start by mapping where gaps exist and partnering with queer organisations to co‑design responses.</w:t>
      </w:r>
      <w:r/>
    </w:p>
    <w:p>
      <w:r/>
      <w:r>
        <w:t>There’s also a longer arc: building longitudinal data so decisions are evidence‑based. The survey is designed to be repeated, which means trends will become clearer and interventions more targeted. In short, this isn’t just a complaint file , it’s a tool for change.</w:t>
      </w:r>
      <w:r/>
    </w:p>
    <w:p>
      <w:r/>
      <w:r>
        <w:t>It's a small change that can make every day safer and more welcoming for regional LGBTQIA+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https://www.starobserver.com.au/news/regional-rainbow-survey-2/242430</w:t>
        </w:r>
      </w:hyperlink>
      <w:r>
        <w:t xml:space="preserve"> - Please view link - unable to able to access data</w:t>
      </w:r>
      <w:r/>
    </w:p>
    <w:p>
      <w:pPr>
        <w:pStyle w:val="ListNumber"/>
        <w:spacing w:line="240" w:lineRule="auto"/>
        <w:ind w:left="720"/>
      </w:pPr>
      <w:r/>
      <w:hyperlink r:id="rId10">
        <w:r>
          <w:rPr>
            <w:color w:val="0000EE"/>
            <w:u w:val="single"/>
          </w:rPr>
          <w:t>https://news.csu.edu.au/latest-news/lgbtq-people-call-for-more-support-and-services-in-rural-and-regional-australia</w:t>
        </w:r>
      </w:hyperlink>
      <w:r>
        <w:t xml:space="preserve"> - Charles Sturt University researchers have conducted the Regional Rainbow Survey, revealing that LGBTQ+ individuals in rural and regional Australia feel unsupported and often conceal their identities. The study highlights the need for meaningful changes to improve the lives of these communities. (</w:t>
      </w:r>
      <w:hyperlink r:id="rId16">
        <w:r>
          <w:rPr>
            <w:color w:val="0000EE"/>
            <w:u w:val="single"/>
          </w:rPr>
          <w:t>news.csu.edu.au</w:t>
        </w:r>
      </w:hyperlink>
      <w:r>
        <w:t>)</w:t>
      </w:r>
      <w:r/>
    </w:p>
    <w:p>
      <w:pPr>
        <w:pStyle w:val="ListNumber"/>
        <w:spacing w:line="240" w:lineRule="auto"/>
        <w:ind w:left="720"/>
      </w:pPr>
      <w:r/>
      <w:hyperlink r:id="rId12">
        <w:r>
          <w:rPr>
            <w:color w:val="0000EE"/>
            <w:u w:val="single"/>
          </w:rPr>
          <w:t>https://researchoutput.csu.edu.au/en/publications/we-dont-show-everything-queer-identity-concealment-in-rural-austr</w:t>
        </w:r>
      </w:hyperlink>
      <w:r>
        <w:t xml:space="preserve"> - A study published in Sociologia Ruralis examines why queer individuals in rural Australia conceal their identities. The research identifies four main reasons: to avoid exclusion, accusations of inappropriate behaviour, confrontation, and to enhance perceptions of queer communities. (</w:t>
      </w:r>
      <w:hyperlink r:id="rId17">
        <w:r>
          <w:rPr>
            <w:color w:val="0000EE"/>
            <w:u w:val="single"/>
          </w:rPr>
          <w:t>researchoutput.csu.edu.au</w:t>
        </w:r>
      </w:hyperlink>
      <w:r>
        <w:t>)</w:t>
      </w:r>
      <w:r/>
    </w:p>
    <w:p>
      <w:pPr>
        <w:pStyle w:val="ListNumber"/>
        <w:spacing w:line="240" w:lineRule="auto"/>
        <w:ind w:left="720"/>
      </w:pPr>
      <w:r/>
      <w:hyperlink r:id="rId13">
        <w:r>
          <w:rPr>
            <w:color w:val="0000EE"/>
            <w:u w:val="single"/>
          </w:rPr>
          <w:t>https://researchoutput.csu.edu.au/en/publications/discrimination-and-psychological-well-being-among-lgbtq-australia</w:t>
        </w:r>
      </w:hyperlink>
      <w:r>
        <w:t xml:space="preserve"> - Research published in the Journal of Homosexuality investigates the impact of discrimination on the psychological well-being of LGBTQ+ Australians. The study finds that rural LGBTQ+ individuals report lower levels of belonging and well-being compared to their metropolitan counterparts, with a sense of belonging serving as a protective factor. (</w:t>
      </w:r>
      <w:hyperlink r:id="rId18">
        <w:r>
          <w:rPr>
            <w:color w:val="0000EE"/>
            <w:u w:val="single"/>
          </w:rPr>
          <w:t>researchoutput.csu.edu.au</w:t>
        </w:r>
      </w:hyperlink>
      <w:r>
        <w:t>)</w:t>
      </w:r>
      <w:r/>
    </w:p>
    <w:p>
      <w:pPr>
        <w:pStyle w:val="ListNumber"/>
        <w:spacing w:line="240" w:lineRule="auto"/>
        <w:ind w:left="720"/>
      </w:pPr>
      <w:r/>
      <w:hyperlink r:id="rId11">
        <w:r>
          <w:rPr>
            <w:color w:val="0000EE"/>
            <w:u w:val="single"/>
          </w:rPr>
          <w:t>https://pridefoundation.org.au/the-health-wellbeing-of-lgbtqia-people-in-rural-australia-a-new-report/</w:t>
        </w:r>
      </w:hyperlink>
      <w:r>
        <w:t xml:space="preserve"> - The Pride Foundation Australia has published a report highlighting the health and well-being challenges faced by LGBTQIA+ individuals in rural and regional Australia. The report indicates that these individuals experience higher levels of minority stress, structural stigma, and discrimination compared to their urban counterparts. (</w:t>
      </w:r>
      <w:hyperlink r:id="rId19">
        <w:r>
          <w:rPr>
            <w:color w:val="0000EE"/>
            <w:u w:val="single"/>
          </w:rPr>
          <w:t>pridefoundation.org.au</w:t>
        </w:r>
      </w:hyperlink>
      <w:r>
        <w:t>)</w:t>
      </w:r>
      <w:r/>
    </w:p>
    <w:p>
      <w:pPr>
        <w:pStyle w:val="ListNumber"/>
        <w:spacing w:line="240" w:lineRule="auto"/>
        <w:ind w:left="720"/>
      </w:pPr>
      <w:r/>
      <w:hyperlink r:id="rId15">
        <w:r>
          <w:rPr>
            <w:color w:val="0000EE"/>
            <w:u w:val="single"/>
          </w:rPr>
          <w:t>https://www.sciencedirect.com/science/article/pii/S1440244026001544</w:t>
        </w:r>
      </w:hyperlink>
      <w:r>
        <w:t xml:space="preserve"> - A study published in the Journal of Science and Medicine in Sport analyses physical activity and active recreation practices among LGBTQIA+ individuals in regional and rural Australia. The research uses census data to explore participation levels and associated factors. (</w:t>
      </w:r>
      <w:hyperlink r:id="rId20">
        <w:r>
          <w:rPr>
            <w:color w:val="0000EE"/>
            <w:u w:val="single"/>
          </w:rPr>
          <w:t>sciencedirect.com</w:t>
        </w:r>
      </w:hyperlink>
      <w:r>
        <w:t>)</w:t>
      </w:r>
      <w:r/>
    </w:p>
    <w:p>
      <w:pPr>
        <w:pStyle w:val="ListNumber"/>
        <w:spacing w:line="240" w:lineRule="auto"/>
        <w:ind w:left="720"/>
      </w:pPr>
      <w:r/>
      <w:hyperlink r:id="rId14">
        <w:r>
          <w:rPr>
            <w:color w:val="0000EE"/>
            <w:u w:val="single"/>
          </w:rPr>
          <w:t>https://pubmed.ncbi.nlm.nih.gov/32985013/</w:t>
        </w:r>
      </w:hyperlink>
      <w:r>
        <w:t xml:space="preserve"> - An article in the Australian Journal of Rural Health discusses the challenges faced by minority segments, including LGBTQI+ individuals, in accessing healthcare services in rural communities. The paper highlights the need for improved access and support for these groups. (</w:t>
      </w:r>
      <w:hyperlink r:id="rId21">
        <w:r>
          <w:rPr>
            <w:color w:val="0000EE"/>
            <w:u w:val="single"/>
          </w:rPr>
          <w:t>pubmed.ncbi.nlm.nih.gov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regional-rainbow-survey-2/242430" TargetMode="External"/><Relationship Id="rId10" Type="http://schemas.openxmlformats.org/officeDocument/2006/relationships/hyperlink" Target="https://news.csu.edu.au/latest-news/lgbtq-people-call-for-more-support-and-services-in-rural-and-regional-australia" TargetMode="External"/><Relationship Id="rId11" Type="http://schemas.openxmlformats.org/officeDocument/2006/relationships/hyperlink" Target="https://pridefoundation.org.au/the-health-wellbeing-of-lgbtqia-people-in-rural-australia-a-new-report/" TargetMode="External"/><Relationship Id="rId12" Type="http://schemas.openxmlformats.org/officeDocument/2006/relationships/hyperlink" Target="https://researchoutput.csu.edu.au/en/publications/we-dont-show-everything-queer-identity-concealment-in-rural-austr" TargetMode="External"/><Relationship Id="rId13" Type="http://schemas.openxmlformats.org/officeDocument/2006/relationships/hyperlink" Target="https://researchoutput.csu.edu.au/en/publications/discrimination-and-psychological-well-being-among-lgbtq-australia" TargetMode="External"/><Relationship Id="rId14" Type="http://schemas.openxmlformats.org/officeDocument/2006/relationships/hyperlink" Target="https://pubmed.ncbi.nlm.nih.gov/32985013/" TargetMode="External"/><Relationship Id="rId15" Type="http://schemas.openxmlformats.org/officeDocument/2006/relationships/hyperlink" Target="https://www.sciencedirect.com/science/article/pii/S1440244026001544" TargetMode="External"/><Relationship Id="rId16" Type="http://schemas.openxmlformats.org/officeDocument/2006/relationships/hyperlink" Target="https://news.csu.edu.au/latest-news/lgbtq-people-call-for-more-support-and-services-in-rural-and-regional-australia?utm_source=openai" TargetMode="External"/><Relationship Id="rId17" Type="http://schemas.openxmlformats.org/officeDocument/2006/relationships/hyperlink" Target="https://researchoutput.csu.edu.au/en/publications/we-dont-show-everything-queer-identity-concealment-in-rural-austr?utm_source=openai" TargetMode="External"/><Relationship Id="rId18" Type="http://schemas.openxmlformats.org/officeDocument/2006/relationships/hyperlink" Target="https://researchoutput.csu.edu.au/en/publications/discrimination-and-psychological-well-being-among-lgbtq-australia/?utm_source=openai" TargetMode="External"/><Relationship Id="rId19" Type="http://schemas.openxmlformats.org/officeDocument/2006/relationships/hyperlink" Target="https://pridefoundation.org.au/the-health-wellbeing-of-lgbtqia-people-in-rural-australia-a-new-report/?utm_source=openai" TargetMode="External"/><Relationship Id="rId20" Type="http://schemas.openxmlformats.org/officeDocument/2006/relationships/hyperlink" Target="https://www.sciencedirect.com/science/article/pii/S1440244026001544?utm_source=openai" TargetMode="External"/><Relationship Id="rId21" Type="http://schemas.openxmlformats.org/officeDocument/2006/relationships/hyperlink" Target="https://pubmed.ncbi.nlm.nih.gov/329850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