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Britain’s Conversion Practices Bill: What Victoria Teaches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policy and parents alike should pay attention: Britain’s draft Conversion Practices Bill borrows from Victoria, Australia, and that matters because the way Victoria’s law has been interpreted reaches into family life, pastoral care and everyday conversation , raising questions about where a UK ban could draw the line.</w:t>
      </w:r>
      <w:r/>
    </w:p>
    <w:p>
      <w:r/>
      <w:r>
        <w:t>Essential Takeaways</w:t>
      </w:r>
      <w:r/>
      <w:r/>
    </w:p>
    <w:p>
      <w:pPr>
        <w:pStyle w:val="ListBullet"/>
        <w:spacing w:line="240" w:lineRule="auto"/>
        <w:ind w:left="720"/>
      </w:pPr>
      <w:r/>
      <w:r>
        <w:rPr>
          <w:b/>
        </w:rPr>
        <w:t>Scope difference:</w:t>
      </w:r>
      <w:r>
        <w:t xml:space="preserve"> Victoria’s Change or Suppression (Conversion) Practices Prohibition Act 2021 extends beyond clear abuse to include some counselling, family discussions and pastoral practices. </w:t>
      </w:r>
      <w:r/>
    </w:p>
    <w:p>
      <w:pPr>
        <w:pStyle w:val="ListBullet"/>
        <w:spacing w:line="240" w:lineRule="auto"/>
        <w:ind w:left="720"/>
      </w:pPr>
      <w:r/>
      <w:r>
        <w:rPr>
          <w:b/>
        </w:rPr>
        <w:t>Guidance matters:</w:t>
      </w:r>
      <w:r>
        <w:t xml:space="preserve"> Official guidance in Victoria gives examples , like use of pronouns and discussions about medical options , that make parents and faith leaders nervous. </w:t>
      </w:r>
      <w:r/>
    </w:p>
    <w:p>
      <w:pPr>
        <w:pStyle w:val="ListBullet"/>
        <w:spacing w:line="240" w:lineRule="auto"/>
        <w:ind w:left="720"/>
      </w:pPr>
      <w:r/>
      <w:r>
        <w:rPr>
          <w:b/>
        </w:rPr>
        <w:t>UK draft aims:</w:t>
      </w:r>
      <w:r>
        <w:t xml:space="preserve"> The UK government says its draft Bill targets harmful practices, but the wording and guidance will determine real-world reach. </w:t>
      </w:r>
      <w:r/>
    </w:p>
    <w:p>
      <w:pPr>
        <w:pStyle w:val="ListBullet"/>
        <w:spacing w:line="240" w:lineRule="auto"/>
        <w:ind w:left="720"/>
      </w:pPr>
      <w:r/>
      <w:r>
        <w:rPr>
          <w:b/>
        </w:rPr>
        <w:t>Legal overlap:</w:t>
      </w:r>
      <w:r>
        <w:t xml:space="preserve"> Assault, harassment and child cruelty are already offences, so the Bill’s added value depends on how narrowly “conversion practices” are defined. </w:t>
      </w:r>
      <w:r/>
    </w:p>
    <w:p>
      <w:pPr>
        <w:pStyle w:val="ListBullet"/>
        <w:spacing w:line="240" w:lineRule="auto"/>
        <w:ind w:left="720"/>
      </w:pPr>
      <w:r/>
      <w:r>
        <w:rPr>
          <w:b/>
        </w:rPr>
        <w:t>Practical choice:</w:t>
      </w:r>
      <w:r>
        <w:t xml:space="preserve"> If you’re a parent, pastor or clinician, the key step is checking the final legal definitions and government guidance before changing how you speak or act.</w:t>
      </w:r>
      <w:r/>
      <w:r/>
    </w:p>
    <w:p>
      <w:pPr>
        <w:pStyle w:val="Heading2"/>
      </w:pPr>
      <w:r>
        <w:t>What Victoria actually does , and why people noticed the details</w:t>
      </w:r>
      <w:r/>
    </w:p>
    <w:p>
      <w:r/>
      <w:r>
        <w:t>Victoria’s law was sold as a clear ban on coercion and harm, and on that level it’s straightforward: practices intended to change or suppress a person’s sexual orientation or gender identity are prohibited. But when guidance started to land, people spotted practical examples that weren’t obviously abusive yet were described as risky. The advice to parents about pronouns, or the suggestion that discouraging puberty blockers could fall within the law’s scope, made quiet family conversations feel fraught. For anyone used to private parental discretion, the guidance read as intrusive.</w:t>
      </w:r>
      <w:r/>
    </w:p>
    <w:p>
      <w:pPr>
        <w:pStyle w:val="Heading2"/>
      </w:pPr>
      <w:r>
        <w:t>Why Britain’s draft needs a careful read , the government’s stated aim versus implementation</w:t>
      </w:r>
      <w:r/>
    </w:p>
    <w:p>
      <w:r/>
      <w:r>
        <w:t>The UK government’s own materials say the draft Conversion Practices Bill is about protecting LGBT people from harmful, coercive interventions. That’s a reasonable, popular aim. Yet implementation depends on statutory definitions and follow-up guidance, just as in Victoria. If the UK follows Victoria’s broad approach, ordinary caregiving conversations or pastoral counselling could be swept up. So the debate isn’t just ideological , it’s technical and legal: how do you define “change”, “suppression” and “coercion” in a way that protects people without criminalising well-intentioned support?</w:t>
      </w:r>
      <w:r/>
    </w:p>
    <w:p>
      <w:pPr>
        <w:pStyle w:val="Heading2"/>
      </w:pPr>
      <w:r>
        <w:t>Where existing laws already bite , why some officials thought a new law wasn’t needed</w:t>
      </w:r>
      <w:r/>
    </w:p>
    <w:p>
      <w:r/>
      <w:r>
        <w:t>It’s worth remembering that assault, harassment and child cruelty already criminalise physical and abusive conduct. The prior UK administration reviewed the issue and concluded existing laws offered solid protection for victims, which is why they stepped back from a bespoke ban. That doesn’t mean a new law is unnecessary per se, but it does mean MPs and ministers must explain clearly what additional harms the Bill will catch and why criminal law rather than civil or regulatory remedies are the right tool.</w:t>
      </w:r>
      <w:r/>
    </w:p>
    <w:p>
      <w:pPr>
        <w:pStyle w:val="Heading2"/>
      </w:pPr>
      <w:r>
        <w:t>Guidance and pastoral practice , the nervousness among faith communities</w:t>
      </w:r>
      <w:r/>
    </w:p>
    <w:p>
      <w:r/>
      <w:r>
        <w:t>Faith leaders and families are understandably anxious. In Victoria, guidance aimed at “people of faith” discussed which forms of prayer could risk breaching the Act, touching on subjects like sin and repentance. That led to a chilling effect: clergy worried a pastoral conversation or a prayer for a congregant could be construed as an attempt to change someone’s orientation. If UK guidance mirrors that approach, churches, counsellors and even medical professionals will need greater clarity about what conversations remain lawful and how to offer pastoral care without fear.</w:t>
      </w:r>
      <w:r/>
    </w:p>
    <w:p>
      <w:pPr>
        <w:pStyle w:val="Heading2"/>
      </w:pPr>
      <w:r>
        <w:t>Practical tips: how to prepare if you’re affected by the Bill</w:t>
      </w:r>
      <w:r/>
    </w:p>
    <w:p>
      <w:r/>
      <w:r>
        <w:t>If you’re a parent, clinician or faith leader, start by watching the consultation documents and the draft Bill closely. Seek plain-English briefings from your professional bodies , they’ll often produce practical guidance sooner than politicians. Keep conversations compassionate and informed: document consent in formal clinical settings, and where possible, refer to accredited therapies and second opinions rather than relying solely on informal counselling. And if you’re uncertain, ask for legal advice before acting on anything that could be interpreted as an attempt to change or suppress someone’s identity.</w:t>
      </w:r>
      <w:r/>
    </w:p>
    <w:p>
      <w:r/>
      <w:r>
        <w:t>It's a small change in wording that can make everyday support feel risky, so watching the fine print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12">
        <w:r>
          <w:rPr>
            <w:color w:val="0000EE"/>
            <w:u w:val="single"/>
          </w:rPr>
          <w:t>[6]</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https://anglicanmainstream.org/article/australia-shows-us-exactly-where-britains-conversion-therapy-ban-is-headed/</w:t>
        </w:r>
      </w:hyperlink>
      <w:r>
        <w:t xml:space="preserve"> - Please view link - unable to able to access data</w:t>
      </w:r>
      <w:r/>
    </w:p>
    <w:p>
      <w:pPr>
        <w:pStyle w:val="ListNumber"/>
        <w:spacing w:line="240" w:lineRule="auto"/>
        <w:ind w:left="720"/>
      </w:pPr>
      <w:r/>
      <w:hyperlink r:id="rId10">
        <w:r>
          <w:rPr>
            <w:color w:val="0000EE"/>
            <w:u w:val="single"/>
          </w:rPr>
          <w:t>https://www.vic.gov.au/change-or-suppression-practices</w:t>
        </w:r>
      </w:hyperlink>
      <w:r>
        <w:t xml:space="preserve"> - The Victorian Government's official page detailing the Change or Suppression (Conversion) Practices Prohibition Act 2021, which bans practices aimed at changing or suppressing an individual's sexual orientation or gender identity. The Act, effective from 17 February 2022, highlights the harm caused by such practices and provides resources for support and reporting. It also mentions the statutory review initiated on 2 February 2026 to assess the Act's effectiveness, with completion expected within six months.</w:t>
      </w:r>
      <w:r/>
    </w:p>
    <w:p>
      <w:pPr>
        <w:pStyle w:val="ListNumber"/>
        <w:spacing w:line="240" w:lineRule="auto"/>
        <w:ind w:left="720"/>
      </w:pPr>
      <w:r/>
      <w:hyperlink r:id="rId11">
        <w:r>
          <w:rPr>
            <w:color w:val="0000EE"/>
            <w:u w:val="single"/>
          </w:rPr>
          <w:t>https://www.gov.uk/government/publications/draft-conversion-practices-bill</w:t>
        </w:r>
      </w:hyperlink>
      <w:r>
        <w:t xml:space="preserve"> - The UK Government's publication of the draft Conversion Practices Bill, introduced on 25 June 2026. The bill proposes three offences to criminalise conversion practices, aiming to protect individuals from harmful practices intended to change their sexual orientation or gender identity. It outlines measures such as prohibiting criminal conversion practices, creating an offence for encouraging or assisting conversion practices abroad, and establishing Conversion Practice Protection Orders. The bill is currently undergoing pre-legislative scrutiny.</w:t>
      </w:r>
      <w:r/>
    </w:p>
    <w:p>
      <w:pPr>
        <w:pStyle w:val="ListNumber"/>
        <w:spacing w:line="240" w:lineRule="auto"/>
        <w:ind w:left="720"/>
      </w:pPr>
      <w:r/>
      <w:hyperlink r:id="rId15">
        <w:r>
          <w:rPr>
            <w:color w:val="0000EE"/>
            <w:u w:val="single"/>
          </w:rPr>
          <w:t>https://www.gov.uk/government/news/government-pushes-forward-with-conversion-practices-ban-to-protect-lgbt-people-from-abuse</w:t>
        </w:r>
      </w:hyperlink>
      <w:r>
        <w:t xml:space="preserve"> - A UK Government press release from 25 June 2026 announcing the advancement of a ban on conversion practices in England and Wales. The release details the publication of the draft Conversion Practices Bill, which aims to protect LGBT+ individuals from physical and psychological harm. It addresses existing legal loopholes and introduces safeguards for legitimate healthcare and therapy, ensuring that open conversations and free speech are not unduly affected.</w:t>
      </w:r>
      <w:r/>
    </w:p>
    <w:p>
      <w:pPr>
        <w:pStyle w:val="ListNumber"/>
        <w:spacing w:line="240" w:lineRule="auto"/>
        <w:ind w:left="720"/>
      </w:pPr>
      <w:r/>
      <w:hyperlink r:id="rId13">
        <w:r>
          <w:rPr>
            <w:color w:val="0000EE"/>
            <w:u w:val="single"/>
          </w:rPr>
          <w:t>https://www.gov.uk/government/consultations/banning-conversion-therapy/banning-conversion-therapy-frequently-asked-questions</w:t>
        </w:r>
      </w:hyperlink>
      <w:r>
        <w:t xml:space="preserve"> - The UK Government's FAQ page regarding the proposed ban on conversion therapy, published 6 days ago. It clarifies that the ban will apply to everyone equally, including transgender individuals, and that under-18s will be protected from conversion therapy in all circumstances. The page also addresses concerns about the impact of legislation on clinical care and the balance with human rights under the Human Rights Act 1998 and European Convention on Human Rights.</w:t>
      </w:r>
      <w:r/>
    </w:p>
    <w:p>
      <w:pPr>
        <w:pStyle w:val="ListNumber"/>
        <w:spacing w:line="240" w:lineRule="auto"/>
        <w:ind w:left="720"/>
      </w:pPr>
      <w:r/>
      <w:hyperlink r:id="rId12">
        <w:r>
          <w:rPr>
            <w:color w:val="0000EE"/>
            <w:u w:val="single"/>
          </w:rPr>
          <w:t>https://www.legislation.vic.gov.au/in-force/acts/change-or-suppression-conversion-practices-prohibition-act-2021</w:t>
        </w:r>
      </w:hyperlink>
      <w:r>
        <w:t xml:space="preserve"> - The official Victorian Government page for the Change or Suppression (Conversion) Practices Prohibition Act 2021, which came into effect on 17 February 2022. The Act prohibits practices aimed at changing or suppressing an individual's sexual orientation or gender identity, recognising the harm caused by such practices. It provides resources for support and reporting and mentions the statutory review initiated on 2 February 2026 to assess the Act's effectiveness.</w:t>
      </w:r>
      <w:r/>
    </w:p>
    <w:p>
      <w:pPr>
        <w:pStyle w:val="ListNumber"/>
        <w:spacing w:line="240" w:lineRule="auto"/>
        <w:ind w:left="720"/>
      </w:pPr>
      <w:r/>
      <w:hyperlink r:id="rId14">
        <w:r>
          <w:rPr>
            <w:color w:val="0000EE"/>
            <w:u w:val="single"/>
          </w:rPr>
          <w:t>https://www.legislation.vic.gov.au/in-force/acts/change-or-suppression-conversion-practices-prohibition-act-2021/001</w:t>
        </w:r>
      </w:hyperlink>
      <w:r>
        <w:t xml:space="preserve"> - The authorised version of the Change or Suppression (Conversion) Practices Prohibition Act 2021, available on the Victorian Legislation website. This document provides the full text of the Act, which prohibits practices aimed at changing or suppressing an individual's sexual orientation or gender identity. The Act recognises the harm caused by such practices and provides resources for support and reporting.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nglicanmainstream.org/article/australia-shows-us-exactly-where-britains-conversion-therapy-ban-is-headed/" TargetMode="External"/><Relationship Id="rId10" Type="http://schemas.openxmlformats.org/officeDocument/2006/relationships/hyperlink" Target="https://www.vic.gov.au/change-or-suppression-practices" TargetMode="External"/><Relationship Id="rId11" Type="http://schemas.openxmlformats.org/officeDocument/2006/relationships/hyperlink" Target="https://www.gov.uk/government/publications/draft-conversion-practices-bill" TargetMode="External"/><Relationship Id="rId12" Type="http://schemas.openxmlformats.org/officeDocument/2006/relationships/hyperlink" Target="https://www.legislation.vic.gov.au/in-force/acts/change-or-suppression-conversion-practices-prohibition-act-2021" TargetMode="External"/><Relationship Id="rId13" Type="http://schemas.openxmlformats.org/officeDocument/2006/relationships/hyperlink" Target="https://www.gov.uk/government/consultations/banning-conversion-therapy/banning-conversion-therapy-frequently-asked-questions" TargetMode="External"/><Relationship Id="rId14" Type="http://schemas.openxmlformats.org/officeDocument/2006/relationships/hyperlink" Target="https://www.legislation.vic.gov.au/in-force/acts/change-or-suppression-conversion-practices-prohibition-act-2021/001" TargetMode="External"/><Relationship Id="rId15" Type="http://schemas.openxmlformats.org/officeDocument/2006/relationships/hyperlink" Target="https://www.gov.uk/government/news/government-pushes-forward-with-conversion-practices-ban-to-protect-lgbt-people-from-ab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