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Blackmailing LGBTQ+ Persons: Legal Rights and Practical Steps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Facing a threat to out you or someone you love? Know your rights, practical steps, and where to turn , this guide explains why blackmailing LGBTQ+ people is illegal in India, what laws apply, and how to preserve evidence and get help.</w:t>
      </w:r>
      <w:r/>
    </w:p>
    <w:p>
      <w:r/>
      <w:r>
        <w:t>Essential Takeaways</w:t>
      </w:r>
      <w:r/>
      <w:r/>
    </w:p>
    <w:p>
      <w:pPr>
        <w:pStyle w:val="ListBullet"/>
        <w:spacing w:line="240" w:lineRule="auto"/>
        <w:ind w:left="720"/>
      </w:pPr>
      <w:r/>
      <w:r>
        <w:rPr>
          <w:b/>
        </w:rPr>
        <w:t>Illegal act:</w:t>
      </w:r>
      <w:r>
        <w:t xml:space="preserve"> Blackmailing someone to reveal their sexual orientation or gender identity can amount to extortion, criminal intimidation or cyber-harassment under Indian law. </w:t>
      </w:r>
      <w:r/>
    </w:p>
    <w:p>
      <w:pPr>
        <w:pStyle w:val="ListBullet"/>
        <w:spacing w:line="240" w:lineRule="auto"/>
        <w:ind w:left="720"/>
      </w:pPr>
      <w:r/>
      <w:r>
        <w:rPr>
          <w:b/>
        </w:rPr>
        <w:t>Key statutes:</w:t>
      </w:r>
      <w:r>
        <w:t xml:space="preserve"> Offences are prosecuted under the Bharatiya Nyaya Sanhita, 2023 and related cyber and evidence laws. </w:t>
      </w:r>
      <w:r/>
    </w:p>
    <w:p>
      <w:pPr>
        <w:pStyle w:val="ListBullet"/>
        <w:spacing w:line="240" w:lineRule="auto"/>
        <w:ind w:left="720"/>
      </w:pPr>
      <w:r/>
      <w:r>
        <w:rPr>
          <w:b/>
        </w:rPr>
        <w:t>Digital danger:</w:t>
      </w:r>
      <w:r>
        <w:t xml:space="preserve"> Dating apps, social media and private chats are common vectors; screenshots and payment records are vital evidence. </w:t>
      </w:r>
      <w:r/>
    </w:p>
    <w:p>
      <w:pPr>
        <w:pStyle w:val="ListBullet"/>
        <w:spacing w:line="240" w:lineRule="auto"/>
        <w:ind w:left="720"/>
      </w:pPr>
      <w:r/>
      <w:r>
        <w:rPr>
          <w:b/>
        </w:rPr>
        <w:t>Practical steps:</w:t>
      </w:r>
      <w:r>
        <w:t xml:space="preserve"> Preserve digital proof, avoid further payments, report to police or cyber cells, and contact support groups for legal and emotional help. </w:t>
      </w:r>
      <w:r/>
    </w:p>
    <w:p>
      <w:pPr>
        <w:pStyle w:val="ListBullet"/>
        <w:spacing w:line="240" w:lineRule="auto"/>
        <w:ind w:left="720"/>
      </w:pPr>
      <w:r/>
      <w:r>
        <w:rPr>
          <w:b/>
        </w:rPr>
        <w:t>Recovery support:</w:t>
      </w:r>
      <w:r>
        <w:t xml:space="preserve"> Legal aid, LGBTQ+ organisations and mental-health services can reduce isolation and help pursue remedies.</w:t>
      </w:r>
      <w:r/>
      <w:r/>
    </w:p>
    <w:p>
      <w:pPr>
        <w:pStyle w:val="Heading2"/>
      </w:pPr>
      <w:r>
        <w:t>Why outing someone is a legal and moral red flag</w:t>
      </w:r>
      <w:r/>
    </w:p>
    <w:p>
      <w:r/>
      <w:r>
        <w:t>Outing a person without consent is not just cruel, it can be criminal when used for gain or coercion, and it feels deeply violating , like someone rifling through your private diary. The Supreme Court of India has affirmed privacy and dignity for sexual orientation and gender identity, so threats that trade on those private facts fall squarely within legal protections. According to legal explainers and rights groups, the fear of exposure is a tool offenders use because social stigma still exists, which is why the law treats such threats seriously.</w:t>
      </w:r>
      <w:r/>
    </w:p>
    <w:p>
      <w:pPr>
        <w:pStyle w:val="Heading2"/>
      </w:pPr>
      <w:r>
        <w:t>Which laws come into play and what they mean for victims</w:t>
      </w:r>
      <w:r/>
    </w:p>
    <w:p>
      <w:r/>
      <w:r>
        <w:t>Several legal provisions are relevant when someone uses threats of outing to extract money, favours or sex. Extortion and criminal intimidation under the Bharatiya Nyaya Sanhita, 2023 criminalise inducing fear of injury to obtain wrongful gain. Cyber offences and new evidence rules can also apply when communications or morphed images circulate online. Legal commentators note that the “injury” in these cases often means reputational or emotional harm, not just physical injury, which broadens the scope for prosecution.</w:t>
      </w:r>
      <w:r/>
    </w:p>
    <w:p>
      <w:pPr>
        <w:pStyle w:val="Heading2"/>
      </w:pPr>
      <w:r>
        <w:t>How digital platforms are exploited , and how to protect yourself</w:t>
      </w:r>
      <w:r/>
    </w:p>
    <w:p>
      <w:r/>
      <w:r>
        <w:t>Dating apps and messaging platforms are often abused for catfishing, recording private interactions, or coercing victims after trust is gained. Digital habits matter: don’t share intimate photos or passwords with strangers, check privacy settings, and be wary of requests to meet in private very early on. If you suspect a scam, stop contact immediately and don’t transfer money; industry and cyber-safety guides recommend preserving messages, screenshots, and bank receipts because they become crucial evidence.</w:t>
      </w:r>
      <w:r/>
    </w:p>
    <w:p>
      <w:pPr>
        <w:pStyle w:val="Heading2"/>
      </w:pPr>
      <w:r>
        <w:t>Practical steps after a threat: evidence, reporting, and support</w:t>
      </w:r>
      <w:r/>
    </w:p>
    <w:p>
      <w:r/>
      <w:r>
        <w:t>If you’re targeted, the first priority is safety and evidence preservation. Keep messages and transaction records unaltered, note usernames and call logs, and avoid deleting content in panic. You can file a complaint at your local police station or a cyber crime cell; an FIR may be registered for extortion or criminal intimidation. Reach out to LGBTQ+ helplines, legal aid clinics or mental-health services for immediate support , organisations exist to guide you through reporting and counselling, and they can liaise with sympathetic lawyers.</w:t>
      </w:r>
      <w:r/>
    </w:p>
    <w:p>
      <w:pPr>
        <w:pStyle w:val="Heading2"/>
      </w:pPr>
      <w:r>
        <w:t>Why victims sometimes don’t report , and how that’s changing</w:t>
      </w:r>
      <w:r/>
    </w:p>
    <w:p>
      <w:r/>
      <w:r>
        <w:t>Shame, fear of family rejection, or previous bad experiences with authorities stop many people from speaking up, and offenders count on that silence. Yet legal recognition of LGBTQ+ rights and better-informed police procedures are shifting the landscape. Human-rights groups and legal advocates emphasise that no one loses constitutional protection because of sexual orientation or gender identity, and that consent obtained under threat is not genuine consent , an important distinction in both criminal and civil remedies.</w:t>
      </w:r>
      <w:r/>
    </w:p>
    <w:p>
      <w:pPr>
        <w:pStyle w:val="Heading2"/>
      </w:pPr>
      <w:r>
        <w:t>Looking ahead: prevention, awareness and systemic support</w:t>
      </w:r>
      <w:r/>
    </w:p>
    <w:p>
      <w:r/>
      <w:r>
        <w:t>Prevention combines personal caution with broader change. Platforms can tighten verification and reporting tools, workplaces should adopt anti-discrimination policies, and public awareness campaigns must reduce stigma so threats lose their power. For individuals, small changes , using watermarks on private images, meeting in public places first, and keeping a trusted contact loop , make a practical difference. Legally, stronger enforcement of extortion and cyber laws, plus active civil society support, will keep pressure on offenders.</w:t>
      </w:r>
      <w:r/>
    </w:p>
    <w:p>
      <w:r/>
      <w:r>
        <w:t>It's a small change in response, but it can make every threat easier to face and less likely to succeed.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1">
        <w:r>
          <w:rPr>
            <w:color w:val="0000EE"/>
            <w:u w:val="single"/>
          </w:rPr>
          <w:t>[5]</w:t>
        </w:r>
      </w:hyperlink>
      <w:r>
        <w:t xml:space="preserve">, </w:t>
      </w:r>
      <w:hyperlink r:id="rId14">
        <w:r>
          <w:rPr>
            <w:color w:val="0000EE"/>
            <w:u w:val="single"/>
          </w:rPr>
          <w:t>[4]</w:t>
        </w:r>
      </w:hyperlink>
      <w:r>
        <w:t xml:space="preserve">- Paragraph 6: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https://lawbhoomi.com/blackmailing-lgbtq-persons-is-it-legal/</w:t>
        </w:r>
      </w:hyperlink>
      <w:r>
        <w:t xml:space="preserve"> - Please view link - unable to able to access data</w:t>
      </w:r>
      <w:r/>
    </w:p>
    <w:p>
      <w:pPr>
        <w:pStyle w:val="ListNumber"/>
        <w:spacing w:line="240" w:lineRule="auto"/>
        <w:ind w:left="720"/>
      </w:pPr>
      <w:r/>
      <w:hyperlink r:id="rId10">
        <w:r>
          <w:rPr>
            <w:color w:val="0000EE"/>
            <w:u w:val="single"/>
          </w:rPr>
          <w:t>https://nyaaya.org/legal-explainer/blackmailing-lgbtq-persons/</w:t>
        </w:r>
      </w:hyperlink>
      <w:r>
        <w:t xml:space="preserve"> - This article explains that threatening to expose an individual's LGBTQ+ identity in exchange for money or favours constitutes extortion under Section 308(1) of the Bharatiya Nyaya Sanhita, 2023. It also discusses how demanding favours or threatening harm to compel someone to act unlawfully is considered criminal intimidation under Section 351 of the same code. The piece emphasises that such actions are illegal and provides guidance on seeking legal recourse.</w:t>
      </w:r>
      <w:r/>
    </w:p>
    <w:p>
      <w:pPr>
        <w:pStyle w:val="ListNumber"/>
        <w:spacing w:line="240" w:lineRule="auto"/>
        <w:ind w:left="720"/>
      </w:pPr>
      <w:r/>
      <w:hyperlink r:id="rId12">
        <w:r>
          <w:rPr>
            <w:color w:val="0000EE"/>
            <w:u w:val="single"/>
          </w:rPr>
          <w:t>https://en.wikipedia.org/wiki/Bharatiya_Nyaya_Sanhita%2C_2023</w:t>
        </w:r>
      </w:hyperlink>
      <w:r>
        <w:t xml:space="preserve"> - The Bharatiya Nyaya Sanhita, 2023, is India's official criminal code, enacted on 1 July 2024, replacing the Indian Penal Code of 1860. It consolidates and amends provisions related to offences and penalties. The code introduces new offences, increases punishments for existing ones, and removes outdated provisions. It aims to modernise India's criminal justice system and address contemporary challenges.</w:t>
      </w:r>
      <w:r/>
    </w:p>
    <w:p>
      <w:pPr>
        <w:pStyle w:val="ListNumber"/>
        <w:spacing w:line="240" w:lineRule="auto"/>
        <w:ind w:left="720"/>
      </w:pPr>
      <w:r/>
      <w:hyperlink r:id="rId14">
        <w:r>
          <w:rPr>
            <w:color w:val="0000EE"/>
            <w:u w:val="single"/>
          </w:rPr>
          <w:t>https://www.ijllr.com/post/criminal-liability-for-conversion-practices-and-queerphobic-sexual-violence-under-the-bharatiya-nyay</w:t>
        </w:r>
      </w:hyperlink>
      <w:r>
        <w:t xml:space="preserve"> - This research paper examines the criminal liability for coercive conversion practices and queerphobic sexual violence under the Bharatiya Nyaya Sanhita, 2023. It highlights that while the code restructures criminal law in India, it does not specifically recognise or penalise conversion practices aimed at 'correcting' a person's sexual orientation or gender identity. The study suggests that existing laws on hurt, confinement, assault, intimidation, and sexual offences may not effectively address the specific harms faced by the LGBTQ+ community.</w:t>
      </w:r>
      <w:r/>
    </w:p>
    <w:p>
      <w:pPr>
        <w:pStyle w:val="ListNumber"/>
        <w:spacing w:line="240" w:lineRule="auto"/>
        <w:ind w:left="720"/>
      </w:pPr>
      <w:r/>
      <w:hyperlink r:id="rId11">
        <w:r>
          <w:rPr>
            <w:color w:val="0000EE"/>
            <w:u w:val="single"/>
          </w:rPr>
          <w:t>https://nyaaya.org/themes/crimes-against-lgbtq/</w:t>
        </w:r>
      </w:hyperlink>
      <w:r>
        <w:t xml:space="preserve"> - This section of Nyaaya's website provides information on various crimes against LGBTQ+ individuals, including blackmailing. It explains that threatening to expose someone's LGBTQ+ identity in exchange for money or favours is considered extortion under Section 308(1) of the Bharatiya Nyaya Sanhita, 2023. The article also discusses how demanding favours or threatening harm to compel someone to act unlawfully is recognised as criminal intimidation under Section 351 of the same code.</w:t>
      </w:r>
      <w:r/>
    </w:p>
    <w:p>
      <w:pPr>
        <w:pStyle w:val="ListNumber"/>
        <w:spacing w:line="240" w:lineRule="auto"/>
        <w:ind w:left="720"/>
      </w:pPr>
      <w:r/>
      <w:hyperlink r:id="rId15">
        <w:r>
          <w:rPr>
            <w:color w:val="0000EE"/>
            <w:u w:val="single"/>
          </w:rPr>
          <w:t>https://www.aaptaxlaw.com/bns/57-bns-abetting-commission-of-offence-by-public-or-by-more-than-ten-persons-57-bharatiya-nyaya-sanhita-2023.html</w:t>
        </w:r>
      </w:hyperlink>
      <w:r>
        <w:t xml:space="preserve"> - This page provides an overview of Section 57 of the Bharatiya Nyaya Sanhita, 2023, which deals with abetting the commission of an offence by the public or by more than ten persons. It states that anyone who abets the commission of an offence by the public generally or by any number or class of persons exceeding ten shall be punished with imprisonment for a term which may extend to seven years and with a fine.</w:t>
      </w:r>
      <w:r/>
    </w:p>
    <w:p>
      <w:pPr>
        <w:pStyle w:val="ListNumber"/>
        <w:spacing w:line="240" w:lineRule="auto"/>
        <w:ind w:left="720"/>
      </w:pPr>
      <w:r/>
      <w:hyperlink r:id="rId13">
        <w:r>
          <w:rPr>
            <w:color w:val="0000EE"/>
            <w:u w:val="single"/>
          </w:rPr>
          <w:t>https://en.wikipedia.org/wiki/Bharatiya_Sakshya_Act%2C_2023</w:t>
        </w:r>
      </w:hyperlink>
      <w:r>
        <w:t xml:space="preserve"> - The Bharatiya Sakshya Adhiniyam, 2023, is an act of the Parliament of India. It is related to the Bharatiya Nyaya Sanhita, 2023, and the Bharatiya Nagarik Suraksha Sanhita. The act is currently in force, and its background and timeline are detailed on the Wikipedia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bhoomi.com/blackmailing-lgbtq-persons-is-it-legal/" TargetMode="External"/><Relationship Id="rId10" Type="http://schemas.openxmlformats.org/officeDocument/2006/relationships/hyperlink" Target="https://nyaaya.org/legal-explainer/blackmailing-lgbtq-persons/" TargetMode="External"/><Relationship Id="rId11" Type="http://schemas.openxmlformats.org/officeDocument/2006/relationships/hyperlink" Target="https://nyaaya.org/themes/crimes-against-lgbtq/" TargetMode="External"/><Relationship Id="rId12" Type="http://schemas.openxmlformats.org/officeDocument/2006/relationships/hyperlink" Target="https://en.wikipedia.org/wiki/Bharatiya_Nyaya_Sanhita%2C_2023" TargetMode="External"/><Relationship Id="rId13" Type="http://schemas.openxmlformats.org/officeDocument/2006/relationships/hyperlink" Target="https://en.wikipedia.org/wiki/Bharatiya_Sakshya_Act%2C_2023" TargetMode="External"/><Relationship Id="rId14" Type="http://schemas.openxmlformats.org/officeDocument/2006/relationships/hyperlink" Target="https://www.ijllr.com/post/criminal-liability-for-conversion-practices-and-queerphobic-sexual-violence-under-the-bharatiya-nyay" TargetMode="External"/><Relationship Id="rId15" Type="http://schemas.openxmlformats.org/officeDocument/2006/relationships/hyperlink" Target="https://www.aaptaxlaw.com/bns/57-bns-abetting-commission-of-offence-by-public-or-by-more-than-ten-persons-57-bharatiya-nyaya-sanhita-20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