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the Mortgage Sector Can Keep Pride Visible Year‑Round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progress and challenging complacency, mortgage professionals are turning Pride from a single-month moment into sustained workplace inclusion , showing colleagues they’re not alone, improving retention, and making firms fairer and stronger. Here’s how visibility, allyship and practical policies are changing the culture.</w:t>
      </w:r>
      <w:r/>
    </w:p>
    <w:p>
      <w:r/>
      <w:r>
        <w:t>Essential takeaways</w:t>
      </w:r>
      <w:r/>
      <w:r/>
    </w:p>
    <w:p>
      <w:pPr>
        <w:pStyle w:val="ListBullet"/>
        <w:spacing w:line="240" w:lineRule="auto"/>
        <w:ind w:left="720"/>
      </w:pPr>
      <w:r/>
      <w:r>
        <w:rPr>
          <w:b/>
        </w:rPr>
        <w:t>Historic roots:</w:t>
      </w:r>
      <w:r>
        <w:t xml:space="preserve"> The UK’s first official Pride march in July 1972 anchored visibility as a lifeline for LGBTQ+ people. </w:t>
      </w:r>
      <w:r/>
    </w:p>
    <w:p>
      <w:pPr>
        <w:pStyle w:val="ListBullet"/>
        <w:spacing w:line="240" w:lineRule="auto"/>
        <w:ind w:left="720"/>
      </w:pPr>
      <w:r/>
      <w:r>
        <w:rPr>
          <w:b/>
        </w:rPr>
        <w:t>Visibility matters:</w:t>
      </w:r>
      <w:r>
        <w:t xml:space="preserve"> Seeing senior LGBTQ+ role models helps colleagues feel they belong and can progress. </w:t>
      </w:r>
      <w:r/>
    </w:p>
    <w:p>
      <w:pPr>
        <w:pStyle w:val="ListBullet"/>
        <w:spacing w:line="240" w:lineRule="auto"/>
        <w:ind w:left="720"/>
      </w:pPr>
      <w:r/>
      <w:r>
        <w:rPr>
          <w:b/>
        </w:rPr>
        <w:t>Year‑round action:</w:t>
      </w:r>
      <w:r>
        <w:t xml:space="preserve"> Employee resource groups and storytelling extend support beyond Pride Month and create psychological safety. </w:t>
      </w:r>
      <w:r/>
    </w:p>
    <w:p>
      <w:pPr>
        <w:pStyle w:val="ListBullet"/>
        <w:spacing w:line="240" w:lineRule="auto"/>
        <w:ind w:left="720"/>
      </w:pPr>
      <w:r/>
      <w:r>
        <w:rPr>
          <w:b/>
        </w:rPr>
        <w:t>Allyship is active:</w:t>
      </w:r>
      <w:r>
        <w:t xml:space="preserve"> Allies must speak up, learn from mistakes and use influence to challenge unfairness. </w:t>
      </w:r>
      <w:r/>
    </w:p>
    <w:p>
      <w:pPr>
        <w:pStyle w:val="ListBullet"/>
        <w:spacing w:line="240" w:lineRule="auto"/>
        <w:ind w:left="720"/>
      </w:pPr>
      <w:r/>
      <w:r>
        <w:rPr>
          <w:b/>
        </w:rPr>
        <w:t>Business case:</w:t>
      </w:r>
      <w:r>
        <w:t xml:space="preserve"> Inclusive firms attract talent, make better decisions and perform more strongly.</w:t>
      </w:r>
      <w:r/>
      <w:r/>
    </w:p>
    <w:p>
      <w:pPr>
        <w:pStyle w:val="Heading2"/>
      </w:pPr>
      <w:r>
        <w:t>Why Pride still matters to people in mortgages</w:t>
      </w:r>
      <w:r/>
    </w:p>
    <w:p>
      <w:r/>
      <w:r>
        <w:t>Pride began as a public demand for visibility and equality, and that history still resonates in the boardroom and the branch. The first UK march in 1972 was more than a parade , it was an insistence that LGBTQ+ lives be seen and protected, and that insistence still underpins workplace inclusion. In mortgages, where relationships and trust matter, seeing colleagues bring their whole selves to work makes a tangible difference to morale and service. Managers Iain Cartlidge and Will Lloyd‑Hayward have stressed that visibility can be lifesaving; when people see others like them succeeding, it gives hope and confidence. So firms should treat Pride as a reminder, not a one‑off. Keep visibility visible by sharing stories, celebrating milestones and making senior role models easy to spot.</w:t>
      </w:r>
      <w:r/>
    </w:p>
    <w:p>
      <w:pPr>
        <w:pStyle w:val="Heading2"/>
      </w:pPr>
      <w:r>
        <w:t>Make inclusion year‑round, not just a rainbow month</w:t>
      </w:r>
      <w:r/>
    </w:p>
    <w:p>
      <w:r/>
      <w:r>
        <w:t>Too many organisations condense their efforts into a single colourful week. Rachel Eason‑Whale argues , and many HR teams now practise , that inclusion programmes must run across the calendar. Employee resource groups can shape initiatives from lived experience rather than from a top‑down memo. Storytelling is central. In a hybrid world, people miss the informal cues that build psychological safety, so sharing honest accounts , including the tough parts , normalises difference and helps colleagues know where to turn. Practical step: set a simple editorial calendar for the year that includes learning sessions, transition policy updates and regular spotlight features on LGBTQ+ staff.</w:t>
      </w:r>
      <w:r/>
    </w:p>
    <w:p>
      <w:pPr>
        <w:pStyle w:val="Heading2"/>
      </w:pPr>
      <w:r>
        <w:t>Allyship: small acts, consistent commitment</w:t>
      </w:r>
      <w:r/>
    </w:p>
    <w:p>
      <w:r/>
      <w:r>
        <w:t>Allyship gets framed as a big gesture, but its power is cumulative and quiet. Allies don’t need to be perfect; they need to be willing to learn, to call out microaggressions and to stand up for colleagues when they’re absent. That ethos was a recurring point in recent industry discussions. Encourage managers to practise active listening and to ask how they can support team members. Train people on typical language pitfalls and scenarios so saying the wrong thing becomes a learning moment rather than a career risk. A practical tip: create a simple pledge for allies that includes concrete actions like mentoring, advocating for promotion panels and amplifying diverse voices.</w:t>
      </w:r>
      <w:r/>
    </w:p>
    <w:p>
      <w:pPr>
        <w:pStyle w:val="Heading2"/>
      </w:pPr>
      <w:r>
        <w:t>Policies that make transition and inclusion practical</w:t>
      </w:r>
      <w:r/>
    </w:p>
    <w:p>
      <w:r/>
      <w:r>
        <w:t>Good intent only goes so far without clear, accessible policies. Organisations that review their HR rules through an inclusion lens , for example, clarifying transitioning support , remove friction at the moments people need help most. Staff should know exactly what support looks like and how to access it. Policy reviews also send a message: inclusion is embedded, not optional. Make documents easy to find, translate legalese into plain steps, and communicate changes via multiple channels so hybrid teams don’t miss them. One quick win is a visible FAQ hub that covers pronouns, facility access and medical leave, paired with a named HR contact for confidential conversations.</w:t>
      </w:r>
      <w:r/>
    </w:p>
    <w:p>
      <w:pPr>
        <w:pStyle w:val="Heading2"/>
      </w:pPr>
      <w:r>
        <w:t>Inclusion as strategy: hire wider, decide smarter, perform better</w:t>
      </w:r>
      <w:r/>
    </w:p>
    <w:p>
      <w:r/>
      <w:r>
        <w:t>There’s a clear business case for openness. Inclusive teams bring different perspectives and make more rounded decisions , a point often made by diversity leaders in finance. For an industry facing recruitment pressures, narrowing your candidate pool is self‑sabotage. Practical actions include inclusive job adverts, diverse interview panels and transparent promotion criteria so talent sees a viable path up the ladder. Spotlighting LGBTQ+ success stories at senior levels also helps people picture themselves progressing. Looking ahead, firms that treat inclusion as strategic will likely outcompete those that relegate it to marketing moments.</w:t>
      </w:r>
      <w:r/>
    </w:p>
    <w:p>
      <w:pPr>
        <w:pStyle w:val="Heading2"/>
      </w:pPr>
      <w:r>
        <w:t>Keeping progress honest and sustained</w:t>
      </w:r>
      <w:r/>
    </w:p>
    <w:p>
      <w:r/>
      <w:r>
        <w:t>Progress isn’t inevitable; it needs steady effort. Panels at recent industry events concluded that Pride is both celebration and call to action , a chance to mark gains and to identify what still needs fixing. Senior leaders can champion this by setting measurable inclusion goals and reporting on them publicly. Meanwhile, grassroots energy keeps the conversation grounded. Encourage ERGs to feed into strategy, measure outcomes like retention and promotion rates, and celebrate small wins to sustain momentum. In short, when visibility, policy and allyship work together, Pride stops being a single month and becomes a culture.</w:t>
      </w:r>
      <w:r/>
    </w:p>
    <w:p>
      <w:r/>
      <w:r>
        <w:t>It's a small change that can make every person feel safer, seen and able to thrive.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5">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https://www.mortgagesolutions.co.uk/better-business/2026/07/01/working-in-mortgages-pride-celebrating-progress-challenging-complacency/</w:t>
        </w:r>
      </w:hyperlink>
      <w:r>
        <w:t xml:space="preserve"> - Please view link - unable to able to access data</w:t>
      </w:r>
      <w:r/>
    </w:p>
    <w:p>
      <w:pPr>
        <w:pStyle w:val="ListNumber"/>
        <w:spacing w:line="240" w:lineRule="auto"/>
        <w:ind w:left="720"/>
      </w:pPr>
      <w:r/>
      <w:hyperlink r:id="rId10">
        <w:r>
          <w:rPr>
            <w:color w:val="0000EE"/>
            <w:u w:val="single"/>
          </w:rPr>
          <w:t>https://www.history.org.uk/primary/resource/10373/50th-anniversary-of-the-uks-first-official-pride</w:t>
        </w:r>
      </w:hyperlink>
      <w:r>
        <w:t xml:space="preserve"> - This article commemorates the 50th anniversary of the UK's first official Pride march, which took place in London on 1 July 1972. Organised by the Gay Liberation Front, the march aimed to demand equality and visibility for LGBTQ+ individuals. The piece highlights the historical context of the event, noting that at the time, LGBTQ+ people in the UK faced significant discrimination, including legal prohibitions against homosexuality. The article also discusses the influence of the Stonewall riots in the United States on the UK's Pride movement.</w:t>
      </w:r>
      <w:r/>
    </w:p>
    <w:p>
      <w:pPr>
        <w:pStyle w:val="ListNumber"/>
        <w:spacing w:line="240" w:lineRule="auto"/>
        <w:ind w:left="720"/>
      </w:pPr>
      <w:r/>
      <w:hyperlink r:id="rId13">
        <w:r>
          <w:rPr>
            <w:color w:val="0000EE"/>
            <w:u w:val="single"/>
          </w:rPr>
          <w:t>https://www.bishopsgate.org.uk/the-pride-archive/</w:t>
        </w:r>
      </w:hyperlink>
      <w:r>
        <w:t xml:space="preserve"> - Bishopsgate Institute's 'Pride: The First 25 Years' archive offers an extensive collection of materials documenting the history of Pride in London from 1972 to 1997. The archive includes programmes, badges, t-shirts, and press coverage, providing insights into how Pride has evolved over the years. The first official UK Gay Pride rally occurred in London on 1 July 1972, with about 2,000 people participating. The archive serves as a valuable resource for understanding the development and significance of Pride events in the UK.</w:t>
      </w:r>
      <w:r/>
    </w:p>
    <w:p>
      <w:pPr>
        <w:pStyle w:val="ListNumber"/>
        <w:spacing w:line="240" w:lineRule="auto"/>
        <w:ind w:left="720"/>
      </w:pPr>
      <w:r/>
      <w:hyperlink r:id="rId12">
        <w:r>
          <w:rPr>
            <w:color w:val="0000EE"/>
            <w:u w:val="single"/>
          </w:rPr>
          <w:t>https://www.gaymortgage.com/about-us</w:t>
        </w:r>
      </w:hyperlink>
      <w:r>
        <w:t xml:space="preserve"> - GayMortgage.com is dedicated to creating an inclusive lending experience for the LGBTQ+ community. Their mission is to provide a space where individuals can access a range of mortgage resources and solutions while feeling seen, heard, and valued. By championing fairness, diversity, and inclusivity, they strive to eliminate discrimination and promote acceptance within the mortgage industry. The company has served over 264 families and individuals in the LGBTQ+ community and is licensed in 48 states, reflecting its commitment to fostering equity and inclusivity in the mortgage sector.</w:t>
      </w:r>
      <w:r/>
    </w:p>
    <w:p>
      <w:pPr>
        <w:pStyle w:val="ListNumber"/>
        <w:spacing w:line="240" w:lineRule="auto"/>
        <w:ind w:left="720"/>
      </w:pPr>
      <w:r/>
      <w:hyperlink r:id="rId15">
        <w:r>
          <w:rPr>
            <w:color w:val="0000EE"/>
            <w:u w:val="single"/>
          </w:rPr>
          <w:t>https://en.wikipedia.org/wiki/Pride_celebrations_in_the_United_Kingdom</w:t>
        </w:r>
      </w:hyperlink>
      <w:r>
        <w:t xml:space="preserve"> - This Wikipedia page provides an overview of Pride celebrations across the United Kingdom. It details the history of Pride events, noting that the first official Pride march was organised by the London Gay Liberation Front on 1 July 1972, coinciding with the nearest Saturday to the anniversary of the Stonewall riots. The page also discusses the evolution of Pride in the UK, highlighting the growth and diversification of Pride events in various cities and the ongoing importance of these celebrations in advocating for LGBTQ+ rights and visibility.</w:t>
      </w:r>
      <w:r/>
    </w:p>
    <w:p>
      <w:pPr>
        <w:pStyle w:val="ListNumber"/>
        <w:spacing w:line="240" w:lineRule="auto"/>
        <w:ind w:left="720"/>
      </w:pPr>
      <w:r/>
      <w:hyperlink r:id="rId14">
        <w:r>
          <w:rPr>
            <w:color w:val="0000EE"/>
            <w:u w:val="single"/>
          </w:rPr>
          <w:t>https://www.english-heritage.org.uk/learn/histories/lgbtq-history/timeline/</w:t>
        </w:r>
      </w:hyperlink>
      <w:r>
        <w:t xml:space="preserve"> - English Heritage's LGBTQ+ Timeline provides a chronological overview of significant events in LGBTQ+ history in the UK. It highlights key milestones, including the first UK Gay Pride march on 1 July 1972, organised by the Gay Liberation Front. The timeline also covers other pivotal moments, such as the establishment of the London Lesbian and Gay Switchboard in 1974 and the founding of the Terrence Higgins Trust in 1982. This resource offers valuable context for understanding the historical progression of LGBTQ+ rights and activism in Britain.</w:t>
      </w:r>
      <w:r/>
    </w:p>
    <w:p>
      <w:pPr>
        <w:pStyle w:val="ListNumber"/>
        <w:spacing w:line="240" w:lineRule="auto"/>
        <w:ind w:left="720"/>
      </w:pPr>
      <w:r/>
      <w:hyperlink r:id="rId11">
        <w:r>
          <w:rPr>
            <w:color w:val="0000EE"/>
            <w:u w:val="single"/>
          </w:rPr>
          <w:t>https://www.history.co.uk/articles/history-of-pride-in-london</w:t>
        </w:r>
      </w:hyperlink>
      <w:r>
        <w:t xml:space="preserve"> - This article from the History Channel explores the origins and evolution of Pride in London. It details the first official Pride march held on 1 July 1972, organised by the Gay Liberation Front, and discusses the political and social climate of the time. The piece also examines the growth of Pride events in London and their significance in advocating for LGBTQ+ rights. It features insights from activists like Peter Tatchell, who participated in the inaugural march and reflects on its impact and legacy.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rtgagesolutions.co.uk/better-business/2026/07/01/working-in-mortgages-pride-celebrating-progress-challenging-complacency/" TargetMode="External"/><Relationship Id="rId10" Type="http://schemas.openxmlformats.org/officeDocument/2006/relationships/hyperlink" Target="https://www.history.org.uk/primary/resource/10373/50th-anniversary-of-the-uks-first-official-pride" TargetMode="External"/><Relationship Id="rId11" Type="http://schemas.openxmlformats.org/officeDocument/2006/relationships/hyperlink" Target="https://www.history.co.uk/articles/history-of-pride-in-london" TargetMode="External"/><Relationship Id="rId12" Type="http://schemas.openxmlformats.org/officeDocument/2006/relationships/hyperlink" Target="https://www.gaymortgage.com/about-us" TargetMode="External"/><Relationship Id="rId13" Type="http://schemas.openxmlformats.org/officeDocument/2006/relationships/hyperlink" Target="https://www.bishopsgate.org.uk/the-pride-archive/" TargetMode="External"/><Relationship Id="rId14" Type="http://schemas.openxmlformats.org/officeDocument/2006/relationships/hyperlink" Target="https://www.english-heritage.org.uk/learn/histories/lgbtq-history/timeline/" TargetMode="External"/><Relationship Id="rId15" Type="http://schemas.openxmlformats.org/officeDocument/2006/relationships/hyperlink" Target="https://en.wikipedia.org/wiki/Pride_celebrations_in_the_United_Kingd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