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Memoirs for Understanding LGBT Activism: John D’Emilio’s Making Gay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Explore the life of a scholar-activist: readers are discovering John D’Emilio’s Making Gay History as a clear, spirited account of how LGBT scholarship and activism shaped modern rights movements, why history matters to movements, and what a life spent between archives and protests looks like.</w:t>
      </w:r>
      <w:r/>
      <w:r/>
    </w:p>
    <w:p>
      <w:pPr>
        <w:pStyle w:val="ListBullet"/>
        <w:spacing w:line="240" w:lineRule="auto"/>
        <w:ind w:left="720"/>
      </w:pPr>
      <w:r/>
      <w:r>
        <w:rPr>
          <w:b/>
        </w:rPr>
        <w:t>Author background:</w:t>
      </w:r>
      <w:r>
        <w:t xml:space="preserve"> John D’Emilio is a pioneering gay historian whose work helped create LGBT history as an academic field, blending scholarship with activism in an accessible voice. </w:t>
      </w:r>
      <w:r/>
    </w:p>
    <w:p>
      <w:pPr>
        <w:pStyle w:val="ListBullet"/>
        <w:spacing w:line="240" w:lineRule="auto"/>
        <w:ind w:left="720"/>
      </w:pPr>
      <w:r/>
      <w:r>
        <w:rPr>
          <w:b/>
        </w:rPr>
        <w:t>Scope and tone:</w:t>
      </w:r>
      <w:r>
        <w:t xml:space="preserve"> The memoir covers D’Emilio’s academic career from graduate study through teaching and advocacy, mixing archival digs with personal moments that feel candid and grounded. </w:t>
      </w:r>
      <w:r/>
    </w:p>
    <w:p>
      <w:pPr>
        <w:pStyle w:val="ListBullet"/>
        <w:spacing w:line="240" w:lineRule="auto"/>
        <w:ind w:left="720"/>
      </w:pPr>
      <w:r/>
      <w:r>
        <w:rPr>
          <w:b/>
        </w:rPr>
        <w:t>Key achievements:</w:t>
      </w:r>
      <w:r>
        <w:t xml:space="preserve"> He traces the roots of organised gay activism, links pre-Stonewall organising to later successes, and describes work on policy battles from sodomy-law repeals to “Don’t ask, don’t tell.” </w:t>
      </w:r>
      <w:r/>
    </w:p>
    <w:p>
      <w:pPr>
        <w:pStyle w:val="ListBullet"/>
        <w:spacing w:line="240" w:lineRule="auto"/>
        <w:ind w:left="720"/>
      </w:pPr>
      <w:r/>
      <w:r>
        <w:rPr>
          <w:b/>
        </w:rPr>
        <w:t>Reader experience:</w:t>
      </w:r>
      <w:r>
        <w:t xml:space="preserve"> Expect brisk intellectual energy, clear political conviction, and occasional warm, human anecdotes about relationships and coming out. </w:t>
      </w:r>
      <w:r/>
    </w:p>
    <w:p>
      <w:pPr>
        <w:pStyle w:val="ListBullet"/>
        <w:spacing w:line="240" w:lineRule="auto"/>
        <w:ind w:left="720"/>
      </w:pPr>
      <w:r/>
      <w:r>
        <w:rPr>
          <w:b/>
        </w:rPr>
        <w:t>Practical value:</w:t>
      </w:r>
      <w:r>
        <w:t xml:space="preserve"> The book doubles as a primer on reading LGBT history and a model for using historical research to inform present-day advocacy.</w:t>
      </w:r>
      <w:r/>
      <w:r/>
    </w:p>
    <w:p>
      <w:pPr>
        <w:pStyle w:val="Heading2"/>
      </w:pPr>
      <w:r>
        <w:t>Why this memoir matters now: history as a tool for change</w:t>
      </w:r>
      <w:r/>
    </w:p>
    <w:p>
      <w:r/>
      <w:r>
        <w:t>D’Emilio argues , persuasively and with a scholar’s joy , that history isn’t just about the past; it’s a tool for social change, and you can feel that belief on almost every page. He shows how uncovering the lives of ordinary gay men and women reshaped public narratives and made later activism possible. According to history coverage, that shift helped move LGBT issues from the margins to mainstream scholarship and policy debates.</w:t>
      </w:r>
      <w:r/>
    </w:p>
    <w:p>
      <w:r/>
      <w:r>
        <w:t>Reading it, you get the satisfying sense that archives and oral history can be as radical as a march, because they make previously invisible people visible. If you care about how movements build momentum, this book reads like a how-to interleaved with memoir.</w:t>
      </w:r>
      <w:r/>
    </w:p>
    <w:p>
      <w:pPr>
        <w:pStyle w:val="Heading2"/>
      </w:pPr>
      <w:r>
        <w:t>From Columbia seminars to Southern classrooms: the awkward, vital middle years</w:t>
      </w:r>
      <w:r/>
    </w:p>
    <w:p>
      <w:r/>
      <w:r>
        <w:t>D’Emilio’s early academic life was rooted in Columbia and New York intellectual life, but he took a job in North Carolina where few universities would hire someone specialising in LGBT history. The result is a vivid portrait of teaching in a place that both resisted and needed his work. Students called him a “wild radical,” and he used the classroom to invite students into history and, sometimes, into bolder personal choices.</w:t>
      </w:r>
      <w:r/>
    </w:p>
    <w:p>
      <w:r/>
      <w:r>
        <w:t>This section of the book highlights the emotional texture of being an out scholar in a conservative locale , the loneliness, the small victories, the smell of old books, and the spark of connection when students finally see themselves reflected in the syllabus. For anyone choosing where to teach or how openly to live at work, his experience is instructive.</w:t>
      </w:r>
      <w:r/>
    </w:p>
    <w:p>
      <w:pPr>
        <w:pStyle w:val="Heading2"/>
      </w:pPr>
      <w:r>
        <w:t>Activism in practice: policy fights, coalitions, and compromises</w:t>
      </w:r>
      <w:r/>
    </w:p>
    <w:p>
      <w:r/>
      <w:r>
        <w:t>D’Emilio takes readers into Washington as much as the archive, describing work with national organisations on sodomy-law repeals, the fraught debates over “Don’t ask, don’t tell,” and the rise of the religious right. He writes with the calm of someone who’s seen campaigns win and stumble, and he’s candid about splits within the movement over whether to build broad coalitions or focus narrowly on LGBT-specific goals.</w:t>
      </w:r>
      <w:r/>
    </w:p>
    <w:p>
      <w:r/>
      <w:r>
        <w:t>That internal debate still matters now; his account is a useful primer if you want to understand why contemporary strategy disagreements keep recurring. The lesson is simple: movements shape law and culture, but they’re also shaped by who’s doing the organising and what compromises they accept.</w:t>
      </w:r>
      <w:r/>
    </w:p>
    <w:p>
      <w:pPr>
        <w:pStyle w:val="Heading2"/>
      </w:pPr>
      <w:r>
        <w:t>Personal life without melodrama: intimacy, Catholic childhood, and partnership</w:t>
      </w:r>
      <w:r/>
    </w:p>
    <w:p>
      <w:r/>
      <w:r>
        <w:t>One of the book’s strengths is its restraint. D’Emilio writes about his relationships and Catholic upbringing with an analytical eye rather than theatrical flourish, which makes the tender moments land harder. His 35-year relationship with Jim Oleson is presented as a steady counterpoint to the professional turbulence around him.</w:t>
      </w:r>
      <w:r/>
    </w:p>
    <w:p>
      <w:r/>
      <w:r>
        <w:t>You’ll find small, relatable scenes , coming out to parents, packing an office, the quiet feeling of being an outsider , that humanise a life otherwise mapped in conferences and committees. Those moments remind the reader that history is made by living, imperfect people.</w:t>
      </w:r>
      <w:r/>
    </w:p>
    <w:p>
      <w:pPr>
        <w:pStyle w:val="Heading2"/>
      </w:pPr>
      <w:r>
        <w:t>What readers should take away and how to approach the book</w:t>
      </w:r>
      <w:r/>
    </w:p>
    <w:p>
      <w:r/>
      <w:r>
        <w:t>Think of Making Gay History as both a teaching text and a companion for activists. Read the chapters on early organising if you want context for modern rights wins; linger over the classroom episodes if you’re an educator curious about bringing LGBT history into curricula. For general readers, the book is candid and brisk enough to show why academic research matters beyond the academy.</w:t>
      </w:r>
      <w:r/>
    </w:p>
    <w:p>
      <w:r/>
      <w:r>
        <w:t>If you’re buying it, pair it with earlier foundational works , D’Emilio’s own Sexual Politics, Sexual Communities is a good companion , or with histories of groups like the Mattachine Society to see how individual stories fit into broader organisational histories.</w:t>
      </w:r>
      <w:r/>
    </w:p>
    <w:p>
      <w:r/>
      <w:r>
        <w:t>It's a small change in perspective that can make a big difference in how we understand the 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0">
        <w:r>
          <w:rPr>
            <w:color w:val="0000EE"/>
            <w:u w:val="single"/>
          </w:rPr>
          <w:t>[6]</w:t>
        </w:r>
      </w:hyperlink>
      <w:r>
        <w:t xml:space="preserve">, </w:t>
      </w:r>
      <w:hyperlink r:id="rId11">
        <w:r>
          <w:rPr>
            <w:color w:val="0000EE"/>
            <w:u w:val="single"/>
          </w:rPr>
          <w:t>[4]</w:t>
        </w:r>
      </w:hyperlink>
      <w:r>
        <w:t xml:space="preserve">- Paragraph 3: </w:t>
      </w:r>
      <w:hyperlink r:id="rId10">
        <w:r>
          <w:rPr>
            <w:color w:val="0000EE"/>
            <w:u w:val="single"/>
          </w:rPr>
          <w:t>[6]</w:t>
        </w:r>
      </w:hyperlink>
      <w:r>
        <w:t xml:space="preserve">, </w:t>
      </w:r>
      <w:hyperlink r:id="rId12">
        <w:r>
          <w:rPr>
            <w:color w:val="0000EE"/>
            <w:u w:val="single"/>
          </w:rPr>
          <w:t>[2]</w:t>
        </w:r>
      </w:hyperlink>
      <w:r>
        <w:t xml:space="preserve">- Paragraph 4: </w:t>
      </w:r>
      <w:hyperlink r:id="rId10">
        <w:r>
          <w:rPr>
            <w:color w:val="0000EE"/>
            <w:u w:val="single"/>
          </w:rPr>
          <w:t>[6]</w:t>
        </w:r>
      </w:hyperlink>
      <w:r>
        <w:t xml:space="preserve">, </w:t>
      </w:r>
      <w:hyperlink r:id="rId11">
        <w:r>
          <w:rPr>
            <w:color w:val="0000EE"/>
            <w:u w:val="single"/>
          </w:rPr>
          <w:t>[4]</w:t>
        </w:r>
      </w:hyperlink>
      <w:r>
        <w:t xml:space="preserve">- Paragraph 5: </w:t>
      </w:r>
      <w:hyperlink r:id="rId10">
        <w:r>
          <w:rPr>
            <w:color w:val="0000EE"/>
            <w:u w:val="single"/>
          </w:rPr>
          <w:t>[6]</w:t>
        </w:r>
      </w:hyperlink>
      <w:r>
        <w:t xml:space="preserve">, </w:t>
      </w:r>
      <w:hyperlink r:id="rId13">
        <w:r>
          <w:rPr>
            <w:color w:val="0000EE"/>
            <w:u w:val="single"/>
          </w:rPr>
          <w:t>[7]</w:t>
        </w:r>
      </w:hyperlink>
      <w:r>
        <w:t xml:space="preserve">- Paragraph 6: </w:t>
      </w:r>
      <w:hyperlink r:id="rId10">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https://glreview.org/article/the-scholastic-life-of-a-wild-radical/</w:t>
        </w:r>
      </w:hyperlink>
      <w:r>
        <w:t xml:space="preserve"> - Please view link - unable to able to access data</w:t>
      </w:r>
      <w:r/>
    </w:p>
    <w:p>
      <w:pPr>
        <w:pStyle w:val="ListNumber"/>
        <w:spacing w:line="240" w:lineRule="auto"/>
        <w:ind w:left="720"/>
      </w:pPr>
      <w:r/>
      <w:hyperlink r:id="rId12">
        <w:r>
          <w:rPr>
            <w:color w:val="0000EE"/>
            <w:u w:val="single"/>
          </w:rPr>
          <w:t>https://en.wikipedia.org/wiki/Mattachine_Society</w:t>
        </w:r>
      </w:hyperlink>
      <w:r>
        <w:t xml:space="preserve"> - The Mattachine Society, founded in 1950 by Harry Hay and his associates, was the first sustained gay rights organization in the United States. It aimed to unify homosexuals, educate both homosexuals and heterosexuals towards an ethical homosexual culture, provide leadership to the homosexual community, and assist gays who were victimized due to oppression. The society's membership grew slowly at first but received a major boost in 1952 when founder Jennings was arrested in a Los Angeles park and charged with lewd behavior. The publicity generated by the case brought in financial support and volunteers. Jennings admitted during his trial to being a homosexual but insisted he was not guilty of the specific charge. The jury deadlocked, and Mattachine declared victory. (</w:t>
      </w:r>
      <w:hyperlink r:id="rId15">
        <w:r>
          <w:rPr>
            <w:color w:val="0000EE"/>
            <w:u w:val="single"/>
          </w:rPr>
          <w:t>en.wikipedia.org</w:t>
        </w:r>
      </w:hyperlink>
      <w:r>
        <w:t>)</w:t>
      </w:r>
      <w:r/>
    </w:p>
    <w:p>
      <w:pPr>
        <w:pStyle w:val="ListNumber"/>
        <w:spacing w:line="240" w:lineRule="auto"/>
        <w:ind w:left="720"/>
      </w:pPr>
      <w:r/>
      <w:hyperlink r:id="rId14">
        <w:r>
          <w:rPr>
            <w:color w:val="0000EE"/>
            <w:u w:val="single"/>
          </w:rPr>
          <w:t>https://en.wikipedia.org/wiki/Harry_Hay</w:t>
        </w:r>
      </w:hyperlink>
      <w:r>
        <w:t xml:space="preserve"> - Harry Hay (1912–2002) was an American gay rights activist, communist, and labor advocate. He co-founded the Mattachine Society, the first sustained gay rights group in the United States, and the Radical Faeries, a loosely affiliated gay spiritual movement. Hay has been described as 'the Founder of the Modern Gay Movement' and 'the father of gay liberation'. He was also a member of the Communist Party USA and a committed labor activist. (</w:t>
      </w:r>
      <w:hyperlink r:id="rId16">
        <w:r>
          <w:rPr>
            <w:color w:val="0000EE"/>
            <w:u w:val="single"/>
          </w:rPr>
          <w:t>en.wikipedia.org</w:t>
        </w:r>
      </w:hyperlink>
      <w:r>
        <w:t>)</w:t>
      </w:r>
      <w:r/>
    </w:p>
    <w:p>
      <w:pPr>
        <w:pStyle w:val="ListNumber"/>
        <w:spacing w:line="240" w:lineRule="auto"/>
        <w:ind w:left="720"/>
      </w:pPr>
      <w:r/>
      <w:hyperlink r:id="rId11">
        <w:r>
          <w:rPr>
            <w:color w:val="0000EE"/>
            <w:u w:val="single"/>
          </w:rPr>
          <w:t>https://www.history.com/articles/history-of-gay-rights</w:t>
        </w:r>
      </w:hyperlink>
      <w:r>
        <w:t xml:space="preserve"> - In 1950, Harry Hay founded the Mattachine Foundation, one of the nation’s first gay rights groups. The Los Angeles organization coined the term 'homophile,' which was considered less clinical and focused on sexual activity than 'homosexual.' Though it started off small, the foundation expanded after founding member Dale Jennings was arrested in 1952 for solicitation and then later set free due to a deadlocked jury. At the end of the year, Jennings formed another organization called One, Inc., which welcomed women and published ONE, the country’s first pro-gay magazine. Jennings was ousted from One, Inc. in 1953 in part for being a communist—he and Harry Hay were also kicked out of the Mattachine Foundation for their communism—but the magazine continued. In 1958, One, Inc. won a lawsuit against the U.S. Post Office, which in 1954 declared the magazine 'obscene' and refused to deliver it. (</w:t>
      </w:r>
      <w:hyperlink r:id="rId17">
        <w:r>
          <w:rPr>
            <w:color w:val="0000EE"/>
            <w:u w:val="single"/>
          </w:rPr>
          <w:t>history.com</w:t>
        </w:r>
      </w:hyperlink>
      <w:r>
        <w:t>)</w:t>
      </w:r>
      <w:r/>
    </w:p>
    <w:p>
      <w:pPr>
        <w:pStyle w:val="ListNumber"/>
        <w:spacing w:line="240" w:lineRule="auto"/>
        <w:ind w:left="720"/>
      </w:pPr>
      <w:r/>
      <w:hyperlink r:id="rId18">
        <w:r>
          <w:rPr>
            <w:color w:val="0000EE"/>
            <w:u w:val="single"/>
          </w:rPr>
          <w:t>https://en.wikipedia.org/wiki/Society_for_Human_Rights</w:t>
        </w:r>
      </w:hyperlink>
      <w:r>
        <w:t xml:space="preserve"> - The Society for Human Rights, founded in 1924 by Henry Gerber in Chicago, was the first known gay rights organization in the United States. It was short-lived, lasting only until 1925, but it laid the groundwork for future LGBT activism. The organization published a magazine called Friendship and Equality, which was the first known gay publication in the U.S. The Society for Human Rights served as a direct link between the LGBT-related activism of the Weimar Republic and the American homophile movement of the 1950s. (</w:t>
      </w:r>
      <w:hyperlink r:id="rId19">
        <w:r>
          <w:rPr>
            <w:color w:val="0000EE"/>
            <w:u w:val="single"/>
          </w:rPr>
          <w:t>en.wikipedia.org</w:t>
        </w:r>
      </w:hyperlink>
      <w:r>
        <w:t>)</w:t>
      </w:r>
      <w:r/>
    </w:p>
    <w:p>
      <w:pPr>
        <w:pStyle w:val="ListNumber"/>
        <w:spacing w:line="240" w:lineRule="auto"/>
        <w:ind w:left="720"/>
      </w:pPr>
      <w:r/>
      <w:hyperlink r:id="rId10">
        <w:r>
          <w:rPr>
            <w:color w:val="0000EE"/>
            <w:u w:val="single"/>
          </w:rPr>
          <w:t>https://en.wikipedia.org/wiki/John_D%27Emilio</w:t>
        </w:r>
      </w:hyperlink>
      <w:r>
        <w:t xml:space="preserve"> - John D'Emilio (born 1948) is an American historian and scholar of LGBT history. He is known for his work in the field of gay history and his contributions to the understanding of the social and political aspects of the LGBT community. D'Emilio has been a professor at the University of Illinois at Chicago and has authored several influential works on LGBT history. He was inducted into the Chicago Gay and Lesbian Hall of Fame in 2005. (</w:t>
      </w:r>
      <w:hyperlink r:id="rId20">
        <w:r>
          <w:rPr>
            <w:color w:val="0000EE"/>
            <w:u w:val="single"/>
          </w:rPr>
          <w:t>en.wikipedia.org</w:t>
        </w:r>
      </w:hyperlink>
      <w:r>
        <w:t>)</w:t>
      </w:r>
      <w:r/>
    </w:p>
    <w:p>
      <w:pPr>
        <w:pStyle w:val="ListNumber"/>
        <w:spacing w:line="240" w:lineRule="auto"/>
        <w:ind w:left="720"/>
      </w:pPr>
      <w:r/>
      <w:hyperlink r:id="rId13">
        <w:r>
          <w:rPr>
            <w:color w:val="0000EE"/>
            <w:u w:val="single"/>
          </w:rPr>
          <w:t>https://qa.time.com/5600191/mattachine-society/</w:t>
        </w:r>
      </w:hyperlink>
      <w:r>
        <w:t xml:space="preserve"> - The Mattachine Society, founded in 1950 by Harry Hay, was one of the earliest gay rights groups in the U.S. It aimed to address issues like discriminatory policing and employment by providing a secretive, supportive environment for gay men. The society expanded nationwide, advocating against entrapment and for equal rights. A notable action was the 1966 'sip-in' that challenged New York’s ban on serving gay people, resulting in a legal victory. Despite eventual clashes with more radical post-Stonewall activism, the Mattachine Society laid foundational groundwork that significantly contributed to the LGBTQ rights movement. (</w:t>
      </w:r>
      <w:hyperlink r:id="rId21">
        <w:r>
          <w:rPr>
            <w:color w:val="0000EE"/>
            <w:u w:val="single"/>
          </w:rPr>
          <w:t>qa.time.com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article/the-scholastic-life-of-a-wild-radical/" TargetMode="External"/><Relationship Id="rId10" Type="http://schemas.openxmlformats.org/officeDocument/2006/relationships/hyperlink" Target="https://en.wikipedia.org/wiki/John_D%27Emilio" TargetMode="External"/><Relationship Id="rId11" Type="http://schemas.openxmlformats.org/officeDocument/2006/relationships/hyperlink" Target="https://www.history.com/articles/history-of-gay-rights" TargetMode="External"/><Relationship Id="rId12" Type="http://schemas.openxmlformats.org/officeDocument/2006/relationships/hyperlink" Target="https://en.wikipedia.org/wiki/Mattachine_Society" TargetMode="External"/><Relationship Id="rId13" Type="http://schemas.openxmlformats.org/officeDocument/2006/relationships/hyperlink" Target="https://qa.time.com/5600191/mattachine-society/" TargetMode="External"/><Relationship Id="rId14" Type="http://schemas.openxmlformats.org/officeDocument/2006/relationships/hyperlink" Target="https://en.wikipedia.org/wiki/Harry_Hay" TargetMode="External"/><Relationship Id="rId15" Type="http://schemas.openxmlformats.org/officeDocument/2006/relationships/hyperlink" Target="https://en.wikipedia.org/wiki/Mattachine_Society?utm_source=openai" TargetMode="External"/><Relationship Id="rId16" Type="http://schemas.openxmlformats.org/officeDocument/2006/relationships/hyperlink" Target="https://en.wikipedia.org/wiki/Harry_Hay?utm_source=openai" TargetMode="External"/><Relationship Id="rId17" Type="http://schemas.openxmlformats.org/officeDocument/2006/relationships/hyperlink" Target="https://www.history.com/articles/history-of-gay-rights?utm_source=openai" TargetMode="External"/><Relationship Id="rId18" Type="http://schemas.openxmlformats.org/officeDocument/2006/relationships/hyperlink" Target="https://en.wikipedia.org/wiki/Society_for_Human_Rights" TargetMode="External"/><Relationship Id="rId19" Type="http://schemas.openxmlformats.org/officeDocument/2006/relationships/hyperlink" Target="https://en.wikipedia.org/wiki/Society_for_Human_Rights?utm_source=openai" TargetMode="External"/><Relationship Id="rId20" Type="http://schemas.openxmlformats.org/officeDocument/2006/relationships/hyperlink" Target="https://en.wikipedia.org/wiki/John_D%27Emilio?utm_source=openai" TargetMode="External"/><Relationship Id="rId21" Type="http://schemas.openxmlformats.org/officeDocument/2006/relationships/hyperlink" Target="https://qa.time.com/5600191/mattachine-socie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