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Independence Day Ideas for Queer Americans Wanting Meaningful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and resist: as Pride Month ends many LGBTQ+ people are looking to July 4 with mixed feelings, so here are thoughtful, concrete ways to mark Independence Day that blend joy, community and civic action where it truly matters.</w:t>
      </w:r>
      <w:r/>
      <w:r/>
    </w:p>
    <w:p>
      <w:pPr>
        <w:pStyle w:val="ListBullet"/>
        <w:spacing w:line="240" w:lineRule="auto"/>
        <w:ind w:left="720"/>
      </w:pPr>
      <w:r/>
      <w:r>
        <w:rPr>
          <w:b/>
        </w:rPr>
        <w:t>Historical perspective:</w:t>
      </w:r>
      <w:r>
        <w:t xml:space="preserve"> The fight for queer rights is long and ongoing, celebrating both heritage and hard-won gains helps ground modern activism. </w:t>
      </w:r>
      <w:r/>
    </w:p>
    <w:p>
      <w:pPr>
        <w:pStyle w:val="ListBullet"/>
        <w:spacing w:line="240" w:lineRule="auto"/>
        <w:ind w:left="720"/>
      </w:pPr>
      <w:r/>
      <w:r>
        <w:rPr>
          <w:b/>
        </w:rPr>
        <w:t>Community warmth:</w:t>
      </w:r>
      <w:r>
        <w:t xml:space="preserve"> Host a relaxed cookout or watch fireworks together, small gatherings feel restorative and visible. </w:t>
      </w:r>
      <w:r/>
    </w:p>
    <w:p>
      <w:pPr>
        <w:pStyle w:val="ListBullet"/>
        <w:spacing w:line="240" w:lineRule="auto"/>
        <w:ind w:left="720"/>
      </w:pPr>
      <w:r/>
      <w:r>
        <w:rPr>
          <w:b/>
        </w:rPr>
        <w:t>Practical support:</w:t>
      </w:r>
      <w:r>
        <w:t xml:space="preserve"> Donate to local LGBTQ+ charities or volunteer; even modest actions strengthen networks that provide healthcare and legal help. </w:t>
      </w:r>
      <w:r/>
    </w:p>
    <w:p>
      <w:pPr>
        <w:pStyle w:val="ListBullet"/>
        <w:spacing w:line="240" w:lineRule="auto"/>
        <w:ind w:left="720"/>
      </w:pPr>
      <w:r/>
      <w:r>
        <w:rPr>
          <w:b/>
        </w:rPr>
        <w:t>Civic power:</w:t>
      </w:r>
      <w:r>
        <w:t xml:space="preserve"> Voting, local organising and contacting officials are effective ways to protect rights; local wins often lead national change. </w:t>
      </w:r>
      <w:r/>
    </w:p>
    <w:p>
      <w:pPr>
        <w:pStyle w:val="ListBullet"/>
        <w:spacing w:line="240" w:lineRule="auto"/>
        <w:ind w:left="720"/>
      </w:pPr>
      <w:r/>
      <w:r>
        <w:rPr>
          <w:b/>
        </w:rPr>
        <w:t>Self-care matters:</w:t>
      </w:r>
      <w:r>
        <w:t xml:space="preserve"> Balance protest with rest, sustained activism needs compassion, laughter and time off.</w:t>
      </w:r>
      <w:r/>
      <w:r/>
    </w:p>
    <w:p>
      <w:pPr>
        <w:pStyle w:val="Heading2"/>
      </w:pPr>
      <w:r>
        <w:t>Remember the long arc , freedom was always contested</w:t>
      </w:r>
      <w:r/>
    </w:p>
    <w:p>
      <w:r/>
      <w:r>
        <w:t>Independence Day can feel fraught when the freedoms promised by the nation haven’t been fully realised for everyone, and that’s not new. According to histories of the gay-rights movement, queer liberation is part of a long chain of social struggles that extended suffrage, civil rights and access to services to more people. That perspective is quietly comforting: progress rarely appears by accident, it arrives because people insisted on it.</w:t>
      </w:r>
      <w:r/>
    </w:p>
    <w:p>
      <w:r/>
      <w:r>
        <w:t>Looking back at landmark moments helps explain why Pride continues after June. The first Pride marches were acts of resistance in a hostile legal and social landscape, and legal victories, like landmark court decisions on marriage and discrimination, didn’t happen overnight. Keeping that context in mind turns July 4 from a mismatch of emotions into an invitation to join a tradition of demanding more.</w:t>
      </w:r>
      <w:r/>
    </w:p>
    <w:p>
      <w:pPr>
        <w:pStyle w:val="Heading2"/>
      </w:pPr>
      <w:r>
        <w:t>Make the day about community and joy</w:t>
      </w:r>
      <w:r/>
    </w:p>
    <w:p>
      <w:r/>
      <w:r>
        <w:t>You don’t have to turn the holiday into a rally to make it meaningful. Hosting a small, sunny cookout, joining a QTPOC potluck or gathering friends to watch fireworks gives you the simple, human pleasure of being seen. These moments of delight are political in the best sense: they reinforce belonging and make everyday life worth defending.</w:t>
      </w:r>
      <w:r/>
    </w:p>
    <w:p>
      <w:r/>
      <w:r>
        <w:t>If you want ritual, weave small acts of remembrance into the day. Share stories of local LGBTQ+ activists, play music that matters to your group, or raise an inclusive flag on the front lawn. These quiet choices keep Pride alive without needing a parade route.</w:t>
      </w:r>
      <w:r/>
    </w:p>
    <w:p>
      <w:pPr>
        <w:pStyle w:val="Heading2"/>
      </w:pPr>
      <w:r>
        <w:t>Support networks that actually help people</w:t>
      </w:r>
      <w:r/>
    </w:p>
    <w:p>
      <w:r/>
      <w:r>
        <w:t>The legal and service landscape for LGBTQ+ people still has gaps, particularly around healthcare, housing and legal aid. Local organisations often provide the essentials, trans-led clinics, emergency housing, counselling services, and they operate on tight budgets. Donating, volunteering, or even sharing their work on social media helps keep those services running.</w:t>
      </w:r>
      <w:r/>
    </w:p>
    <w:p>
      <w:r/>
      <w:r>
        <w:t>If you only have a little to spare, target it: sponsor a clinic appointment, fund a client’s legal filing, or buy supplies for a shelter. Those practical acts have immediate impact, and they’re an easy way to connect celebration with solidarity.</w:t>
      </w:r>
      <w:r/>
    </w:p>
    <w:p>
      <w:pPr>
        <w:pStyle w:val="Heading2"/>
      </w:pPr>
      <w:r>
        <w:t>Use civic tools where they count</w:t>
      </w:r>
      <w:r/>
    </w:p>
    <w:p>
      <w:r/>
      <w:r>
        <w:t>One of the most effective ways to safeguard rights is right down the ballot. Local elections shape school boards, law enforcement policy and healthcare access, areas that directly affect trans and queer people. Industry reporting and legal histories show that many advances have started at local levels before scaling nationally.</w:t>
      </w:r>
      <w:r/>
    </w:p>
    <w:p>
      <w:r/>
      <w:r>
        <w:t>So on July 4, register a friend, check your polling place, or email your councillor. Small, steady civic engagement is the kind of active hope that changes the map over time. It’s not glamorous, but it’s powerful.</w:t>
      </w:r>
      <w:r/>
    </w:p>
    <w:p>
      <w:pPr>
        <w:pStyle w:val="Heading2"/>
      </w:pPr>
      <w:r>
        <w:t>Hold trans lives at the centre</w:t>
      </w:r>
      <w:r/>
    </w:p>
    <w:p>
      <w:r/>
      <w:r>
        <w:t>Trans communities are facing intense pressure in many places, and solidarity matters. Listening, amplifying trans-led organisations, and challenging misinformation where you can are tangible ways to help. Remember that support looks different in different contexts: sometimes it’s political action, sometimes it’s bringing groceries, sometimes it’s simply checking in.</w:t>
      </w:r>
      <w:r/>
    </w:p>
    <w:p>
      <w:r/>
      <w:r>
        <w:t>When celebrating, make space for the people most under threat. That’s both compassionate and strategic, movements that protect the most vulnerable become stronger for everyone.</w:t>
      </w:r>
      <w:r/>
    </w:p>
    <w:p>
      <w:pPr>
        <w:pStyle w:val="Heading2"/>
      </w:pPr>
      <w:r>
        <w:t>Balance action with rest so you can keep going</w:t>
      </w:r>
      <w:r/>
    </w:p>
    <w:p>
      <w:r/>
      <w:r>
        <w:t>There’s a strain that comes from doing constant emotional labour; burnout is real. Activism without replenishment is unsustainable, so treat July 4 as both a day to act and to recharge. Take a nap, go for a walk, laugh with friends, these aren’t indulgences, they’re maintenance.</w:t>
      </w:r>
      <w:r/>
    </w:p>
    <w:p>
      <w:r/>
      <w:r>
        <w:t>Think of sustained activism as a relay rather than a sprint. Doing one practical thing this holiday and one small joyful thing will keep you in the race for the long haul.</w:t>
      </w:r>
      <w:r/>
    </w:p>
    <w:p>
      <w:r/>
      <w:r>
        <w:t>It's a small change that can make every celebration matter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https://www.davidatlanta.com/beyond-the-rainbow-finding-pride-in-independence-day/</w:t>
        </w:r>
      </w:hyperlink>
      <w:r>
        <w:t xml:space="preserve"> - Please view link - unable to able to access data</w:t>
      </w:r>
      <w:r/>
    </w:p>
    <w:p>
      <w:pPr>
        <w:pStyle w:val="ListNumber"/>
        <w:spacing w:line="240" w:lineRule="auto"/>
        <w:ind w:left="720"/>
      </w:pPr>
      <w:r/>
      <w:hyperlink r:id="rId10">
        <w:r>
          <w:rPr>
            <w:color w:val="0000EE"/>
            <w:u w:val="single"/>
          </w:rPr>
          <w:t>https://www.history.com/articles/history-of-gay-rights</w:t>
        </w:r>
      </w:hyperlink>
      <w:r>
        <w:t xml:space="preserve"> - This article provides an overview of the gay rights movement in the United States, detailing significant milestones such as the decriminalisation of homosexuality, the repeal of discriminatory policies like 'Don't Ask, Don't Tell', and the legalisation of same-sex marriage. It also discusses the impact of the Stonewall Riots in 1969, which are often considered the catalyst for the modern LGBTQ+ rights movement, and highlights the ongoing challenges faced by the community in achieving full equality.</w:t>
      </w:r>
      <w:r/>
    </w:p>
    <w:p>
      <w:pPr>
        <w:pStyle w:val="ListNumber"/>
        <w:spacing w:line="240" w:lineRule="auto"/>
        <w:ind w:left="720"/>
      </w:pPr>
      <w:r/>
      <w:hyperlink r:id="rId12">
        <w:r>
          <w:rPr>
            <w:color w:val="0000EE"/>
            <w:u w:val="single"/>
          </w:rPr>
          <w:t>https://www.history.com/articles/supreme-court-cases-gay-lgbt-rights</w:t>
        </w:r>
      </w:hyperlink>
      <w:r>
        <w:t xml:space="preserve"> - This piece examines key Supreme Court rulings that have shaped LGBTQ+ rights in America, including the landmark cases of Lawrence v. Texas, which decriminalised same-sex sexual activity, and Obergefell v. Hodges, which legalised same-sex marriage nationwide. It also covers earlier cases that addressed issues of free speech and press related to homosexual content, illustrating the Court's evolving stance on LGBTQ+ rights over time.</w:t>
      </w:r>
      <w:r/>
    </w:p>
    <w:p>
      <w:pPr>
        <w:pStyle w:val="ListNumber"/>
        <w:spacing w:line="240" w:lineRule="auto"/>
        <w:ind w:left="720"/>
      </w:pPr>
      <w:r/>
      <w:hyperlink r:id="rId13">
        <w:r>
          <w:rPr>
            <w:color w:val="0000EE"/>
            <w:u w:val="single"/>
          </w:rPr>
          <w:t>https://www.history.com/articles/gay-marriage</w:t>
        </w:r>
      </w:hyperlink>
      <w:r>
        <w:t xml:space="preserve"> - This article traces the history of same-sex marriage in the United States, from the early years of same-sex marriage bans to the eventual legalisation of gay marriage nationwide. It discusses the Defence of Marriage Act, the United States v. Windsor case, and the pivotal Obergefell v. Hodges decision, highlighting the legal battles and societal shifts that led to the recognition of same-sex marriage as a constitutional right.</w:t>
      </w:r>
      <w:r/>
    </w:p>
    <w:p>
      <w:pPr>
        <w:pStyle w:val="ListNumber"/>
        <w:spacing w:line="240" w:lineRule="auto"/>
        <w:ind w:left="720"/>
      </w:pPr>
      <w:r/>
      <w:hyperlink r:id="rId14">
        <w:r>
          <w:rPr>
            <w:color w:val="0000EE"/>
            <w:u w:val="single"/>
          </w:rPr>
          <w:t>https://www.findlaw.com/lgbtq-law/the-legal-history-of-lgbtq-people-in-the-military.html</w:t>
        </w:r>
      </w:hyperlink>
      <w:r>
        <w:t xml:space="preserve"> - This article provides a legal history of LGBTQ+ individuals in the U.S. military, detailing the evolution of policies from the ban on homosexuals serving openly to the repeal of 'Don't Ask, Don't Tell', and the challenges faced by transgender service members. It also covers the legalisation of same-sex marriage and its implications for military and veterans' benefits, illustrating the complex relationship between military service and LGBTQ+ rights.</w:t>
      </w:r>
      <w:r/>
    </w:p>
    <w:p>
      <w:pPr>
        <w:pStyle w:val="ListNumber"/>
        <w:spacing w:line="240" w:lineRule="auto"/>
        <w:ind w:left="720"/>
      </w:pPr>
      <w:r/>
      <w:hyperlink r:id="rId11">
        <w:r>
          <w:rPr>
            <w:color w:val="0000EE"/>
            <w:u w:val="single"/>
          </w:rPr>
          <w:t>https://www.easternbank.com/brief-history-lgbtq-rights-united-states</w:t>
        </w:r>
      </w:hyperlink>
      <w:r>
        <w:t xml:space="preserve"> - This piece offers a concise history of LGBTQ+ rights in the United States, highlighting key events such as the Stonewall Riots, the decriminalisation of homosexuality, and the legalisation of same-sex marriage. It also discusses the challenges faced by the community, including societal discrimination and the fight for equal rights, providing a snapshot of the progress and ongoing struggles in the pursuit of equality.</w:t>
      </w:r>
      <w:r/>
    </w:p>
    <w:p>
      <w:pPr>
        <w:pStyle w:val="ListNumber"/>
        <w:spacing w:line="240" w:lineRule="auto"/>
        <w:ind w:left="720"/>
      </w:pPr>
      <w:r/>
      <w:hyperlink r:id="rId15">
        <w:r>
          <w:rPr>
            <w:color w:val="0000EE"/>
            <w:u w:val="single"/>
          </w:rPr>
          <w:t>https://www.axios.com/local/chicago/2024/12/09/100-years-lgbtq-rights-henry-gerber-chicago-history</w:t>
        </w:r>
      </w:hyperlink>
      <w:r>
        <w:t xml:space="preserve"> - This article commemorates the 100th anniversary of the founding of the first U.S. gay rights organisation, the Society for Human Rights, established by Henry Gerber in 1924. It discusses Gerber's inspiration from the German homosexual emancipation movement and his contributions to the early stages of the LGBTQ+ rights movement in the U.S., highlighting the historical significance of this milestone in Chicago's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vidatlanta.com/beyond-the-rainbow-finding-pride-in-independence-day/" TargetMode="External"/><Relationship Id="rId10" Type="http://schemas.openxmlformats.org/officeDocument/2006/relationships/hyperlink" Target="https://www.history.com/articles/history-of-gay-rights" TargetMode="External"/><Relationship Id="rId11" Type="http://schemas.openxmlformats.org/officeDocument/2006/relationships/hyperlink" Target="https://www.easternbank.com/brief-history-lgbtq-rights-united-states" TargetMode="External"/><Relationship Id="rId12" Type="http://schemas.openxmlformats.org/officeDocument/2006/relationships/hyperlink" Target="https://www.history.com/articles/supreme-court-cases-gay-lgbt-rights" TargetMode="External"/><Relationship Id="rId13" Type="http://schemas.openxmlformats.org/officeDocument/2006/relationships/hyperlink" Target="https://www.history.com/articles/gay-marriage" TargetMode="External"/><Relationship Id="rId14" Type="http://schemas.openxmlformats.org/officeDocument/2006/relationships/hyperlink" Target="https://www.findlaw.com/lgbtq-law/the-legal-history-of-lgbtq-people-in-the-military.html" TargetMode="External"/><Relationship Id="rId15" Type="http://schemas.openxmlformats.org/officeDocument/2006/relationships/hyperlink" Target="https://www.axios.com/local/chicago/2024/12/09/100-years-lgbtq-rights-henry-gerber-chicago-hi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