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Stonewall Museum Move Plans: Why Preserving LGBTQ+ History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causes as Fort Lauderdale’s Stonewall National Museum fights for space and funding, and the outcome matters to anyone who cares about how queer stories are kept, shown and passed on. The museum’s overflowing archives and a $40 million campaign highlight why preservation is suddenly urgent.</w:t>
      </w:r>
      <w:r/>
    </w:p>
    <w:p>
      <w:r/>
      <w:r>
        <w:t>Essential Takeaways</w:t>
      </w:r>
      <w:r/>
      <w:r/>
    </w:p>
    <w:p>
      <w:pPr>
        <w:pStyle w:val="ListBullet"/>
        <w:spacing w:line="240" w:lineRule="auto"/>
        <w:ind w:left="720"/>
      </w:pPr>
      <w:r/>
      <w:r>
        <w:rPr>
          <w:b/>
        </w:rPr>
        <w:t>Storage crisis:</w:t>
      </w:r>
      <w:r>
        <w:t xml:space="preserve"> The Stonewall National Museum’s collection has outgrown its Fort Lauderdale home, forcing boxes into off-site units and shelves into every office.</w:t>
      </w:r>
      <w:r/>
    </w:p>
    <w:p>
      <w:pPr>
        <w:pStyle w:val="ListBullet"/>
        <w:spacing w:line="240" w:lineRule="auto"/>
        <w:ind w:left="720"/>
      </w:pPr>
      <w:r/>
      <w:r>
        <w:rPr>
          <w:b/>
        </w:rPr>
        <w:t>Big fundraising goal:</w:t>
      </w:r>
      <w:r>
        <w:t xml:space="preserve"> The museum launched a $40 million capital campaign to secure a new location with proper storage and exhibition space.</w:t>
      </w:r>
      <w:r/>
    </w:p>
    <w:p>
      <w:pPr>
        <w:pStyle w:val="ListBullet"/>
        <w:spacing w:line="240" w:lineRule="auto"/>
        <w:ind w:left="720"/>
      </w:pPr>
      <w:r/>
      <w:r>
        <w:rPr>
          <w:b/>
        </w:rPr>
        <w:t>Political headwinds:</w:t>
      </w:r>
      <w:r>
        <w:t xml:space="preserve"> Federal and Florida state grant cuts tied to anti‑DEI moves have reduced expected funding, complicating the campaign.</w:t>
      </w:r>
      <w:r/>
    </w:p>
    <w:p>
      <w:pPr>
        <w:pStyle w:val="ListBullet"/>
        <w:spacing w:line="240" w:lineRule="auto"/>
        <w:ind w:left="720"/>
      </w:pPr>
      <w:r/>
      <w:r>
        <w:rPr>
          <w:b/>
        </w:rPr>
        <w:t>Unexpected wins:</w:t>
      </w:r>
      <w:r>
        <w:t xml:space="preserve"> Despite the climate, the museum secured an NEH grant for a von Steuben exhibition, underscoring the archival value of queer stories.</w:t>
      </w:r>
      <w:r/>
    </w:p>
    <w:p>
      <w:pPr>
        <w:pStyle w:val="ListBullet"/>
        <w:spacing w:line="240" w:lineRule="auto"/>
        <w:ind w:left="720"/>
      </w:pPr>
      <w:r/>
      <w:r>
        <w:rPr>
          <w:b/>
        </w:rPr>
        <w:t>Emotional stakes:</w:t>
      </w:r>
      <w:r>
        <w:t xml:space="preserve"> The archive holds material from Stonewall to AIDS activism, and leaders argue preservation fights back against erasure.</w:t>
      </w:r>
      <w:r/>
      <w:r/>
    </w:p>
    <w:p>
      <w:pPr>
        <w:pStyle w:val="Heading2"/>
      </w:pPr>
      <w:r>
        <w:t>A cramped archive tells a bigger story</w:t>
      </w:r>
      <w:r/>
    </w:p>
    <w:p>
      <w:r/>
      <w:r>
        <w:t>Start with the image: cardboard boxes peeking behind staff on video calls, posters stacked in corridors, shelves jammed into offices. That’s how the Stonewall National Museum’s storage headache reads to visitors and volunteers. The museum’s CEO, Robert Kesten, says they’ve had to add shelving everywhere and ship overflow to warehouses, and the practical discomfort feels symbolic , queer history literally pushed to the margins. This very visible squeeze underlines why a permanent, climate‑controlled home matters for fragile papers and rare posters.</w:t>
      </w:r>
      <w:r/>
    </w:p>
    <w:p>
      <w:r/>
      <w:r>
        <w:t>The backstory is simple and familiar to archivists: collections grow faster than budgets, and institutional memory has to be actively preserved or it fades. For Stonewall, which began collecting in 1973, the trove spans riots, protests and campaigns, each item a touchpoint. The practical fix is a new building with storage designed for archival materials; the emotional fix is recognition that queer lives deserve the care every other community’s history gets.</w:t>
      </w:r>
      <w:r/>
    </w:p>
    <w:p>
      <w:pPr>
        <w:pStyle w:val="Heading2"/>
      </w:pPr>
      <w:r>
        <w:t>Why a $40 million campaign is more than bricks and mortar</w:t>
      </w:r>
      <w:r/>
    </w:p>
    <w:p>
      <w:r/>
      <w:r>
        <w:t>The museum’s public plea , a $40 million capital campaign , reads like a standard nonprofit ask, but this one covers specific archival needs: temperature‑controlled storage, dedicated exhibition space and room for researchers. For donors it’s appealingly concrete; for staff it’s existential. Moving collections isn’t like rearranging furniture, it’s months of inventorying, specialised packing and the right environment to prevent decay. That’s expensive and time‑sensitive.</w:t>
      </w:r>
      <w:r/>
    </w:p>
    <w:p>
      <w:r/>
      <w:r>
        <w:t>Industry figures and local reporting show many small museums hit similar pinch points, so Stonewall’s campaign also taps a broader trend: cultural organisations are switching from patchwork storage to long‑term capital plans. For anyone thinking about giving, ask whether donations will fund acquisition, conservation or bricks , each has a different impact on how history survives.</w:t>
      </w:r>
      <w:r/>
    </w:p>
    <w:p>
      <w:pPr>
        <w:pStyle w:val="Heading2"/>
      </w:pPr>
      <w:r>
        <w:t>Grants cut, but some doors stayed ajar</w:t>
      </w:r>
      <w:r/>
    </w:p>
    <w:p>
      <w:r/>
      <w:r>
        <w:t>Political shifts have complicated the museum’s path. Recent federal and state funding cancellations tied to anti‑DEI agendas meant Stonewall lost as much as $125,000 in expected grants, squeezing operational budgets and forcing a rethink of timelines. Axios and local outlets documented how national moves to curb diversity funding translated into tangible losses for cultural groups, and Stonewall felt that pinch directly.</w:t>
      </w:r>
      <w:r/>
    </w:p>
    <w:p>
      <w:r/>
      <w:r>
        <w:t>Yet the story isn’t all closure; the museum secured a National Endowment for the Humanities grant for an exhibition on Friedrich Wilhelm von Steuben. That win shows a federal panel was willing to fund a project with clear historical merit, and it suggests there are avenues to support LGBTQ+ programming when proposals are tightly scoped and historicised. It’s a reminder that strategic grantwriting and partnerships can open unexpected doors even in a fraught funding climate.</w:t>
      </w:r>
      <w:r/>
    </w:p>
    <w:p>
      <w:pPr>
        <w:pStyle w:val="Heading2"/>
      </w:pPr>
      <w:r>
        <w:t>Von Steuben and the power of reframing history</w:t>
      </w:r>
      <w:r/>
    </w:p>
    <w:p>
      <w:r/>
      <w:r>
        <w:t>Choosing von Steuben as an exhibition subject was a canny move. Historians have long argued the Prussian officer who trained the Continental Army likely lived queerly, and presenting his story reframes national history through a queer lens. Stonewall’s exhibition links that individual narrative to broader debates about belonging, contribution and citizenship , timely given current political battles over who gets written into public memory.</w:t>
      </w:r>
      <w:r/>
    </w:p>
    <w:p>
      <w:r/>
      <w:r>
        <w:t>The practical takeaway for museums is clear: cast queer history as integral to national narratives and funders respond. Visitors, too, get a different feeling walking through such displays , the work becomes less about niche identity politics and more about the messy, shared past of the country. For donors and policymakers, that shift can make support feel less partisan and more like standard cultural stewardship.</w:t>
      </w:r>
      <w:r/>
    </w:p>
    <w:p>
      <w:pPr>
        <w:pStyle w:val="Heading2"/>
      </w:pPr>
      <w:r>
        <w:t>What this means for preservation and everyday people</w:t>
      </w:r>
      <w:r/>
    </w:p>
    <w:p>
      <w:r/>
      <w:r>
        <w:t>When archives are understaffed and underfunded, items deteriorate and histories blur. Stonewall’s situation is a call to action: preserving queer papers, posters and ephemera protects evidence of resilience and activism. Kesten argues , and many in the sector agree , that visible archives combat erasure and can influence policy by showing long‑standing community contributions.</w:t>
      </w:r>
      <w:r/>
    </w:p>
    <w:p>
      <w:r/>
      <w:r>
        <w:t>If you want to help, practical steps matter: donate to the capital campaign, volunteer for inventory projects if you’re local, or support national advocacy that protects cultural funding. Even asking your local representatives about archival funding sends a signal. Small gestures add up, and keeping these collections accessible means the next generation can learn from, and be inspired by, the past.</w:t>
      </w:r>
      <w:r/>
    </w:p>
    <w:p>
      <w:r/>
      <w:r>
        <w:t>It's a small change that can make every story last.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https://www.advocate.com/history/stonewall-museum-fighting-to-preserve-lgbtq-history</w:t>
        </w:r>
      </w:hyperlink>
      <w:r>
        <w:t xml:space="preserve"> - Please view link - unable to able to access data</w:t>
      </w:r>
      <w:r/>
    </w:p>
    <w:p>
      <w:pPr>
        <w:pStyle w:val="ListNumber"/>
        <w:spacing w:line="240" w:lineRule="auto"/>
        <w:ind w:left="720"/>
      </w:pPr>
      <w:r/>
      <w:hyperlink r:id="rId10">
        <w:r>
          <w:rPr>
            <w:color w:val="0000EE"/>
            <w:u w:val="single"/>
          </w:rPr>
          <w:t>https://www.history.com/articles/openly-gay-revolutionary-war-hero-friedrich-von-steuben</w:t>
        </w:r>
      </w:hyperlink>
      <w:r>
        <w:t xml:space="preserve"> - This article from History.com discusses Baron Friedrich Wilhelm von Steuben, a Prussian military officer who played a significant role in the American Revolutionary War by training the Continental Army. It highlights his contributions to the military and explores the historical context of his life, including his speculated homosexuality and the challenges he faced due to his sexual orientation during that era.</w:t>
      </w:r>
      <w:r/>
    </w:p>
    <w:p>
      <w:pPr>
        <w:pStyle w:val="ListNumber"/>
        <w:spacing w:line="240" w:lineRule="auto"/>
        <w:ind w:left="720"/>
      </w:pPr>
      <w:r/>
      <w:hyperlink r:id="rId14">
        <w:r>
          <w:rPr>
            <w:color w:val="0000EE"/>
            <w:u w:val="single"/>
          </w:rPr>
          <w:t>https://www.washingtonpost.com/history/2025/06/19/world-pride-revolutionary-war-gay-general-von-steuben/</w:t>
        </w:r>
      </w:hyperlink>
      <w:r>
        <w:t xml:space="preserve"> - Published by The Washington Post, this piece examines the life of Baron Friedrich Wilhelm von Steuben, focusing on his role as a key military officer in the Continental Army during the Revolutionary War. It delves into his contributions to the army's discipline and training, as well as the discussions surrounding his sexual orientation and its implications in the historical context.</w:t>
      </w:r>
      <w:r/>
    </w:p>
    <w:p>
      <w:pPr>
        <w:pStyle w:val="ListNumber"/>
        <w:spacing w:line="240" w:lineRule="auto"/>
        <w:ind w:left="720"/>
      </w:pPr>
      <w:r/>
      <w:hyperlink r:id="rId11">
        <w:r>
          <w:rPr>
            <w:color w:val="0000EE"/>
            <w:u w:val="single"/>
          </w:rPr>
          <w:t>https://www.wlrn.org/arts-culture/2025-10-17/fort-lauderdales-stonewall-museum-grants</w:t>
        </w:r>
      </w:hyperlink>
      <w:r>
        <w:t xml:space="preserve"> - This WLRN article reports on the Stonewall National Museum, Archives and Library in Fort Lauderdale receiving a $40,000 grant to support new programming and daily operations. The grant comes amid budget cuts affecting local arts organizations in South Florida, highlighting the museum's reliance on government funding and the challenges posed by recent financial constraints.</w:t>
      </w:r>
      <w:r/>
    </w:p>
    <w:p>
      <w:pPr>
        <w:pStyle w:val="ListNumber"/>
        <w:spacing w:line="240" w:lineRule="auto"/>
        <w:ind w:left="720"/>
      </w:pPr>
      <w:r/>
      <w:hyperlink r:id="rId13">
        <w:r>
          <w:rPr>
            <w:color w:val="0000EE"/>
            <w:u w:val="single"/>
          </w:rPr>
          <w:t>https://www.axios.com/local/miami/2025/02/28/lgbtq-museum-funding-trump</w:t>
        </w:r>
      </w:hyperlink>
      <w:r>
        <w:t xml:space="preserve"> - Axios reports on the financial difficulties faced by the Stonewall National Museum, Archives &amp; Library, a prominent LGBTQ institution in Fort Lauderdale. CEO Robert Kesten attributes these challenges to anti-LGBTQ policies at the state and federal levels, including vetoed arts grants by Governor Ron DeSantis and federal executive orders restricting diversity, equity, and inclusion funding.</w:t>
      </w:r>
      <w:r/>
    </w:p>
    <w:p>
      <w:pPr>
        <w:pStyle w:val="ListNumber"/>
        <w:spacing w:line="240" w:lineRule="auto"/>
        <w:ind w:left="720"/>
      </w:pPr>
      <w:r/>
      <w:hyperlink r:id="rId12">
        <w:r>
          <w:rPr>
            <w:color w:val="0000EE"/>
            <w:u w:val="single"/>
          </w:rPr>
          <w:t>https://www.axios.com/newsletters/axios-miami-2bd524d0-f537-11ef-81a0-27b8942385f8</w:t>
        </w:r>
      </w:hyperlink>
      <w:r>
        <w:t xml:space="preserve"> - This Axios Miami newsletter highlights the funding crisis at the Stonewall National Museum, Archives &amp; Library, detailing how anti-LGBTQ policies have led to a significant reduction in state, federal, and corporate funding. The museum estimates that over half of its $1 million annual budget is now at risk, with a sharp decline in corporate sponsorships and staffing constraints.</w:t>
      </w:r>
      <w:r/>
    </w:p>
    <w:p>
      <w:pPr>
        <w:pStyle w:val="ListNumber"/>
        <w:spacing w:line="240" w:lineRule="auto"/>
        <w:ind w:left="720"/>
      </w:pPr>
      <w:r/>
      <w:hyperlink r:id="rId15">
        <w:r>
          <w:rPr>
            <w:color w:val="0000EE"/>
            <w:u w:val="single"/>
          </w:rPr>
          <w:t>https://www.youtube.com/watch?v=C64dANxoGPQ</w:t>
        </w:r>
      </w:hyperlink>
      <w:r>
        <w:t xml:space="preserve"> - This YouTube video titled 'History's Unsung Heroes Pride Special: Baron Friedrich Wilhelm von Steuben' provides an overview of von Steuben's life and his contributions to the Continental Army during the Revolutionary War. It also touches upon his speculated homosexuality and the historical context of his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history/stonewall-museum-fighting-to-preserve-lgbtq-history" TargetMode="External"/><Relationship Id="rId10" Type="http://schemas.openxmlformats.org/officeDocument/2006/relationships/hyperlink" Target="https://www.history.com/articles/openly-gay-revolutionary-war-hero-friedrich-von-steuben" TargetMode="External"/><Relationship Id="rId11" Type="http://schemas.openxmlformats.org/officeDocument/2006/relationships/hyperlink" Target="https://www.wlrn.org/arts-culture/2025-10-17/fort-lauderdales-stonewall-museum-grants" TargetMode="External"/><Relationship Id="rId12" Type="http://schemas.openxmlformats.org/officeDocument/2006/relationships/hyperlink" Target="https://www.axios.com/newsletters/axios-miami-2bd524d0-f537-11ef-81a0-27b8942385f8" TargetMode="External"/><Relationship Id="rId13" Type="http://schemas.openxmlformats.org/officeDocument/2006/relationships/hyperlink" Target="https://www.axios.com/local/miami/2025/02/28/lgbtq-museum-funding-trump" TargetMode="External"/><Relationship Id="rId14" Type="http://schemas.openxmlformats.org/officeDocument/2006/relationships/hyperlink" Target="https://www.washingtonpost.com/history/2025/06/19/world-pride-revolutionary-war-gay-general-von-steuben/" TargetMode="External"/><Relationship Id="rId15" Type="http://schemas.openxmlformats.org/officeDocument/2006/relationships/hyperlink" Target="https://www.youtube.com/watch?v=C64dANxoGP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