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a Backslide: Why New York’s Queer Community Is Fighting for Its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and defiant, New York’s queer and trans communities marked Pride amid celebration and resistance as federal and state actions threaten hard-won gains; locals are protecting kids, healthcare access and community spaces while insisting Pride remain protest as much as party.</w:t>
      </w:r>
      <w:r/>
      <w:r/>
    </w:p>
    <w:p>
      <w:pPr>
        <w:pStyle w:val="ListBullet"/>
        <w:spacing w:line="240" w:lineRule="auto"/>
        <w:ind w:left="720"/>
      </w:pPr>
      <w:r/>
      <w:r>
        <w:rPr>
          <w:b/>
        </w:rPr>
        <w:t>Historic roots:</w:t>
      </w:r>
      <w:r>
        <w:t xml:space="preserve"> Stonewall’s 1969 uprising is the touchstone for modern Pride and protest, a raw, noisy memory that still informs today’s resistance.</w:t>
      </w:r>
      <w:r/>
    </w:p>
    <w:p>
      <w:pPr>
        <w:pStyle w:val="ListBullet"/>
        <w:spacing w:line="240" w:lineRule="auto"/>
        <w:ind w:left="720"/>
      </w:pPr>
      <w:r/>
      <w:r>
        <w:rPr>
          <w:b/>
        </w:rPr>
        <w:t>Healthcare anxiety:</w:t>
      </w:r>
      <w:r>
        <w:t xml:space="preserve"> Many trans families moved to supportive states like New York, but hospitals paused gender-affirming care amid federal pressure, leaving families scrambling.</w:t>
      </w:r>
      <w:r/>
    </w:p>
    <w:p>
      <w:pPr>
        <w:pStyle w:val="ListBullet"/>
        <w:spacing w:line="240" w:lineRule="auto"/>
        <w:ind w:left="720"/>
      </w:pPr>
      <w:r/>
      <w:r>
        <w:rPr>
          <w:b/>
        </w:rPr>
        <w:t>Local activism:</w:t>
      </w:r>
      <w:r>
        <w:t xml:space="preserve"> Marches mixed celebration with targeted protest , organisers and marshals guarded routes, handed out leaflets, and called out institutions seen as complicit.</w:t>
      </w:r>
      <w:r/>
    </w:p>
    <w:p>
      <w:pPr>
        <w:pStyle w:val="ListBullet"/>
        <w:spacing w:line="240" w:lineRule="auto"/>
        <w:ind w:left="720"/>
      </w:pPr>
      <w:r/>
      <w:r>
        <w:rPr>
          <w:b/>
        </w:rPr>
        <w:t>Tense atmosphere:</w:t>
      </w:r>
      <w:r>
        <w:t xml:space="preserve"> Encounters with rightwing counter-protesters and a heavy police presence made some events feel edgy rather than purely festive.</w:t>
      </w:r>
      <w:r/>
    </w:p>
    <w:p>
      <w:pPr>
        <w:pStyle w:val="ListBullet"/>
        <w:spacing w:line="240" w:lineRule="auto"/>
        <w:ind w:left="720"/>
      </w:pPr>
      <w:r/>
      <w:r>
        <w:rPr>
          <w:b/>
        </w:rPr>
        <w:t>Practical stakes:</w:t>
      </w:r>
      <w:r>
        <w:t xml:space="preserve"> Legal manoeuvres in federal courts and subpoenas for medical records have direct, chilling effects on providers and patients.</w:t>
      </w:r>
      <w:r/>
      <w:r/>
    </w:p>
    <w:p>
      <w:pPr>
        <w:pStyle w:val="Heading2"/>
      </w:pPr>
      <w:r>
        <w:t>Pride as party and protest , a living inheritance from Stonewall</w:t>
      </w:r>
      <w:r/>
    </w:p>
    <w:p>
      <w:r/>
      <w:r>
        <w:t>Pride season in New York still carries the warm thrum of music, colours and late-night dancing, but there’s a bitter metallic note this year: a sense that progress can be reversed. Historical reporting from outlets such as National Geographic and PBS reminds us why Stonewall matters , it wasn’t a tidy anniversary, it was a riot, a refusal, an insistence that queer people demand space and dignity. That memory is alive in every chant and placard, and it helps explain why many participants treat Pride as a frontline of civic struggle, not only a parade.</w:t>
      </w:r>
      <w:r/>
    </w:p>
    <w:p>
      <w:pPr>
        <w:pStyle w:val="Heading2"/>
      </w:pPr>
      <w:r>
        <w:t>Families moved here for safety , then federal policy changed the rules</w:t>
      </w:r>
      <w:r/>
    </w:p>
    <w:p>
      <w:r/>
      <w:r>
        <w:t>Between 2024 and late 2025, roughly hundreds of thousands of trans Americans relocated from hostile states to places with stronger protections, drawn to cities like New York that publicly pledged support. Yet since the federal administration shifted, several major hospitals paused gender-affirming treatments to avoid losing federal funding, creating wrenching choices for parents and young people. For families who crossed state lines to find care, the pause feels like an eviction; they’re having to weigh continuity of care against legal risk, and many are choosing to wait or to plan moves again.</w:t>
      </w:r>
      <w:r/>
    </w:p>
    <w:p>
      <w:pPr>
        <w:pStyle w:val="Heading2"/>
      </w:pPr>
      <w:r>
        <w:t>Hospitals in the parade? Organisers and activists drew a line</w:t>
      </w:r>
      <w:r/>
    </w:p>
    <w:p>
      <w:r/>
      <w:r>
        <w:t>Tension spiked when some hospitals that had stopped providing gender-affirming care sought to participate in Pride marches. Prominent community figures and past grand marshals penned open letters asking organisers to bar such institutions until policies change. That demand underlines a simple principle: representation means responsibility. If a hospital walks in the parade, activists argue, it should not be simultaneously curtailing the health of the people it claims to serve. For organisers, it’s a tricky calculus , balancing inclusion, fundraising and community trust.</w:t>
      </w:r>
      <w:r/>
    </w:p>
    <w:p>
      <w:pPr>
        <w:pStyle w:val="Heading2"/>
      </w:pPr>
      <w:r>
        <w:t>Courts, subpoenas and the ripple effect on care</w:t>
      </w:r>
      <w:r/>
    </w:p>
    <w:p>
      <w:r/>
      <w:r>
        <w:t>Legal moves in federal courts, particularly in venues like Texas, are being used to pressure providers and to hunt for records that could chill care nationwide. Journalists and legal analysts have noted how federal subpoenas for east-coast hospital records create an atmosphere of fear, prompting some clinical teams to pause services rather than risk litigation or funding cuts. That’s a practical problem: when providers step back, patients lose access to timely care, and trust between families and institutions frays.</w:t>
      </w:r>
      <w:r/>
    </w:p>
    <w:p>
      <w:pPr>
        <w:pStyle w:val="Heading2"/>
      </w:pPr>
      <w:r>
        <w:t>Marches, counters and the day-to-day of safety</w:t>
      </w:r>
      <w:r/>
    </w:p>
    <w:p>
      <w:r/>
      <w:r>
        <w:t>Pride events across the city ranged from exuberant block parties to quieter, deliberately non-policed marches. In spaces that reject police coordination, volunteers and marshals , sometimes in matched tees and masks , worked to keep the day moving and to deflect disruptive rightwing streamers and hecklers. Arrests in parks and at some marches across the country added strain, prompting organisers to rehearse contingency plans and to remind attendees about de-escalation, buddy systems and legal support contacts. It’s a practical approach to keeping joy intact amid friction.</w:t>
      </w:r>
      <w:r/>
    </w:p>
    <w:p>
      <w:pPr>
        <w:pStyle w:val="Heading2"/>
      </w:pPr>
      <w:r>
        <w:t>What community organisers and families are doing now</w:t>
      </w:r>
      <w:r/>
    </w:p>
    <w:p>
      <w:r/>
      <w:r>
        <w:t>People are organising legal funds, crowd-sourcing emergency medical access, and pushing for clearer municipal commitments to protect both care and speech. Youth advocates recommend documenting interactions with providers, keeping back-up care plans, and connecting with local LGBTQ+ legal clinics. Meanwhile, many community members are doubling down on mutual aid , helping with housing moves, transport, and sharing lists of affirming providers. Small, practical acts are often the most effective.</w:t>
      </w:r>
      <w:r/>
    </w:p>
    <w:p>
      <w:r/>
      <w:r>
        <w:t>It’s a small change that can make every Pride march more than a memory , it can be a forward step.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https://www.theguardian.com/world/2026/jun/30/nyc-queer-community-america-250-birthday</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https://www.nationalgeographic.com/history/article/stonewall-uprising-ignited-modern-lgbtq-rights-movement</w:t>
        </w:r>
      </w:hyperlink>
      <w:r>
        <w:t xml:space="preserve"> - This article from National Geographic explores the Stonewall Uprising of 1969, detailing how the police raid on the Stonewall Inn in New York City led to six days of protests and riots. The event is highlighted as a pivotal moment that ignited the modern LGBTQ+ rights movement, marking a significant shift in the fight for queer and trans rights in the United States.</w:t>
      </w:r>
      <w:r/>
    </w:p>
    <w:p>
      <w:pPr>
        <w:pStyle w:val="ListNumber"/>
        <w:spacing w:line="240" w:lineRule="auto"/>
        <w:ind w:left="720"/>
      </w:pPr>
      <w:r/>
      <w:hyperlink r:id="rId14">
        <w:r>
          <w:rPr>
            <w:color w:val="0000EE"/>
            <w:u w:val="single"/>
          </w:rPr>
          <w:t>https://www.history.com/articles/the-stonewall-riots</w:t>
        </w:r>
      </w:hyperlink>
      <w:r>
        <w:t xml:space="preserve"> - A comprehensive overview from History.com about the Stonewall Riots, which began on June 28, 1969, when New York City police raided the Stonewall Inn. The article discusses the events that led to the riots, the clashes between patrons and law enforcement, and the lasting impact on the LGBTQ+ rights movement.</w:t>
      </w:r>
      <w:r/>
    </w:p>
    <w:p>
      <w:pPr>
        <w:pStyle w:val="ListNumber"/>
        <w:spacing w:line="240" w:lineRule="auto"/>
        <w:ind w:left="720"/>
      </w:pPr>
      <w:r/>
      <w:hyperlink r:id="rId13">
        <w:r>
          <w:rPr>
            <w:color w:val="0000EE"/>
            <w:u w:val="single"/>
          </w:rPr>
          <w:t>https://www.history.com/articles/how-activists-plotted-the-first-gay-pride-parades</w:t>
        </w:r>
      </w:hyperlink>
      <w:r>
        <w:t xml:space="preserve"> - This piece from History.com delves into the origins of the first gay pride parades, tracing back to the aftermath of the Stonewall Riots. It highlights the activism and organisation that led to the inaugural Pride marches, emphasising the role of the LGBTQ+ community in advocating for their rights and visibility.</w:t>
      </w:r>
      <w:r/>
    </w:p>
    <w:p>
      <w:pPr>
        <w:pStyle w:val="ListNumber"/>
        <w:spacing w:line="240" w:lineRule="auto"/>
        <w:ind w:left="720"/>
      </w:pPr>
      <w:r/>
      <w:hyperlink r:id="rId11">
        <w:r>
          <w:rPr>
            <w:color w:val="0000EE"/>
            <w:u w:val="single"/>
          </w:rPr>
          <w:t>https://www.pbs.org/wgbh/americanexperience/features/stonewall-inn-through-years/</w:t>
        </w:r>
      </w:hyperlink>
      <w:r>
        <w:t xml:space="preserve"> - An article from PBS's American Experience that chronicles the history of the Stonewall Inn, from its establishment as a gay bar to its role in the 1969 riots. It also covers the subsequent years, including the bar's closure and eventual reopening, and its recognition as a National Historic Landmark.</w:t>
      </w:r>
      <w:r/>
    </w:p>
    <w:p>
      <w:pPr>
        <w:pStyle w:val="ListNumber"/>
        <w:spacing w:line="240" w:lineRule="auto"/>
        <w:ind w:left="720"/>
      </w:pPr>
      <w:r/>
      <w:hyperlink r:id="rId12">
        <w:r>
          <w:rPr>
            <w:color w:val="0000EE"/>
            <w:u w:val="single"/>
          </w:rPr>
          <w:t>https://www.techtarget.com/pharmalifesciences/news/366608012/47-of-Trans-Individuals-Considered-Moving-Due-to-State-Laws</w:t>
        </w:r>
      </w:hyperlink>
      <w:r>
        <w:t xml:space="preserve"> - A report from TechTarget highlighting a 2022 survey by the National Center for Transgender Equality, revealing that 47% of transgender individuals in the United States have considered relocating due to restrictive state laws. The article discusses the impact of these laws on the transgender community and the factors influencing their decisions to move.</w:t>
      </w:r>
      <w:r/>
    </w:p>
    <w:p>
      <w:pPr>
        <w:pStyle w:val="ListNumber"/>
        <w:spacing w:line="240" w:lineRule="auto"/>
        <w:ind w:left="720"/>
      </w:pPr>
      <w:r/>
      <w:hyperlink r:id="rId11">
        <w:r>
          <w:rPr>
            <w:color w:val="0000EE"/>
            <w:u w:val="single"/>
          </w:rPr>
          <w:t>https://www.pbs.org/wgbh/americanexperience/features/stonewall-inn-through-years/</w:t>
        </w:r>
      </w:hyperlink>
      <w:r>
        <w:t xml:space="preserve"> - An article from PBS's American Experience that chronicles the history of the Stonewall Inn, from its establishment as a gay bar to its role in the 1969 riots. It also covers the subsequent years, including the bar's closure and eventual reopening, and its recognition as a National Historic Landmark.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jun/30/nyc-queer-community-america-250-birthday" TargetMode="External"/><Relationship Id="rId10" Type="http://schemas.openxmlformats.org/officeDocument/2006/relationships/hyperlink" Target="https://www.nationalgeographic.com/history/article/stonewall-uprising-ignited-modern-lgbtq-rights-movement" TargetMode="External"/><Relationship Id="rId11" Type="http://schemas.openxmlformats.org/officeDocument/2006/relationships/hyperlink" Target="https://www.pbs.org/wgbh/americanexperience/features/stonewall-inn-through-years/" TargetMode="External"/><Relationship Id="rId12" Type="http://schemas.openxmlformats.org/officeDocument/2006/relationships/hyperlink" Target="https://www.techtarget.com/pharmalifesciences/news/366608012/47-of-Trans-Individuals-Considered-Moving-Due-to-State-Laws" TargetMode="External"/><Relationship Id="rId13" Type="http://schemas.openxmlformats.org/officeDocument/2006/relationships/hyperlink" Target="https://www.history.com/articles/how-activists-plotted-the-first-gay-pride-parades" TargetMode="External"/><Relationship Id="rId14" Type="http://schemas.openxmlformats.org/officeDocument/2006/relationships/hyperlink" Target="https://www.history.com/articles/the-stone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