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Move Yet: Greens Push for an LGBTIQA+ Human Rights Commissioner at Federal Level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anyone who cares about equal treatment will want to watch this , the Australian Greens are introducing a bill to create a dedicated LGBTIQA+ Human Rights Commissioner within the Australian Human Rights Commission, aiming to close a glaring gap in federal protections and give the community a clear, visible advocate.</w:t>
      </w:r>
      <w:r/>
    </w:p>
    <w:p>
      <w:r/>
      <w:r>
        <w:t>Essential Takeaways</w:t>
      </w:r>
      <w:r/>
      <w:r/>
    </w:p>
    <w:p>
      <w:pPr>
        <w:pStyle w:val="ListBullet"/>
        <w:spacing w:line="240" w:lineRule="auto"/>
        <w:ind w:left="720"/>
      </w:pPr>
      <w:r/>
      <w:r>
        <w:rPr>
          <w:b/>
        </w:rPr>
        <w:t>New role proposed:</w:t>
      </w:r>
      <w:r>
        <w:t xml:space="preserve"> The Greens' bill would establish a dedicated LGBTIQA+ Human Rights Commissioner within the Australian Human Rights Commission.</w:t>
      </w:r>
      <w:r/>
    </w:p>
    <w:p>
      <w:pPr>
        <w:pStyle w:val="ListBullet"/>
        <w:spacing w:line="240" w:lineRule="auto"/>
        <w:ind w:left="720"/>
      </w:pPr>
      <w:r/>
      <w:r>
        <w:rPr>
          <w:b/>
        </w:rPr>
        <w:t>Merit-based appointments:</w:t>
      </w:r>
      <w:r>
        <w:t xml:space="preserve"> The legislation demands a merit-based appointment process with meaningful input from LGBTIQA+ civil society groups.</w:t>
      </w:r>
      <w:r/>
    </w:p>
    <w:p>
      <w:pPr>
        <w:pStyle w:val="ListBullet"/>
        <w:spacing w:line="240" w:lineRule="auto"/>
        <w:ind w:left="720"/>
      </w:pPr>
      <w:r/>
      <w:r>
        <w:rPr>
          <w:b/>
        </w:rPr>
        <w:t>Historic oversight fixed:</w:t>
      </w:r>
      <w:r>
        <w:t xml:space="preserve"> Sexual orientation, gender identity and intersex status have been protected federally since 2013, but have never had their own commissioner.</w:t>
      </w:r>
      <w:r/>
    </w:p>
    <w:p>
      <w:pPr>
        <w:pStyle w:val="ListBullet"/>
        <w:spacing w:line="240" w:lineRule="auto"/>
        <w:ind w:left="720"/>
      </w:pPr>
      <w:r/>
      <w:r>
        <w:rPr>
          <w:b/>
        </w:rPr>
        <w:t>Community-backed:</w:t>
      </w:r>
      <w:r>
        <w:t xml:space="preserve"> Advocates, legal experts and community organisations have been calling for this change for more than a decade.</w:t>
      </w:r>
      <w:r/>
    </w:p>
    <w:p>
      <w:pPr>
        <w:pStyle w:val="ListBullet"/>
        <w:spacing w:line="240" w:lineRule="auto"/>
        <w:ind w:left="720"/>
      </w:pPr>
      <w:r/>
      <w:r>
        <w:rPr>
          <w:b/>
        </w:rPr>
        <w:t>Practical impact:</w:t>
      </w:r>
      <w:r>
        <w:t xml:space="preserve"> A dedicated commissioner would boost visibility, institutional clout and a focused complaints and education pathway.</w:t>
      </w:r>
      <w:r/>
      <w:r/>
    </w:p>
    <w:p>
      <w:pPr>
        <w:pStyle w:val="Heading2"/>
      </w:pPr>
      <w:r>
        <w:t>Why this matters now: a visible advocate, not just words</w:t>
      </w:r>
      <w:r/>
    </w:p>
    <w:p>
      <w:r/>
      <w:r>
        <w:t>The sharpest thing about the Greens' move is how plainly it points out a mismatch between law and practice , LGBTIQA+ Australians are protected on paper, but they lack a named institutional voice to champion that protection. According to Greens material and recent reporting, the party wants a statutory role that sits inside the Australian Human Rights Commission and speaks directly to discrimination, policy and education. That would feel immediate and reassuring for people who’ve faced repeated small injustices, from workplace slights to services denied.</w:t>
      </w:r>
      <w:r/>
    </w:p>
    <w:p>
      <w:r/>
      <w:r>
        <w:t>Policy wonks will note that this is as much about symbolism as function. A dedicated commissioner would send a message: the federal government treats discrimination against LGBTIQA+ people with the same institutional seriousness it gives to other protected groups. For campaigners, it’s the kind of change that can shift how complaints are triaged and how public education campaigns are prioritised.</w:t>
      </w:r>
      <w:r/>
    </w:p>
    <w:p>
      <w:pPr>
        <w:pStyle w:val="Heading2"/>
      </w:pPr>
      <w:r>
        <w:t>What the Greens are proposing: appointments, consultation and clout</w:t>
      </w:r>
      <w:r/>
    </w:p>
    <w:p>
      <w:r/>
      <w:r>
        <w:t>The Greens' plan is straightforward in structure: create the commissioner’s office, set out a merit-based appointment process and require meaningful consultation with community organisations. That last point matters because previous debates about appointments to public roles have sometimes sidelined the communities those roles serve. By insisting on formal involvement from LGBTIQA+ civil society, the bill aims to make the office both representative and informed from day one.</w:t>
      </w:r>
      <w:r/>
    </w:p>
    <w:p>
      <w:r/>
      <w:r>
        <w:t>It’s also a practical move: a commissioner with a clear mandate can co-ordinate legal support, push for policy reform and act as a public educator. For people who navigate health, housing or employment systems, that could mean clearer pathways to redress and more proactive prevention work rather than reactive complaint-handling.</w:t>
      </w:r>
      <w:r/>
    </w:p>
    <w:p>
      <w:pPr>
        <w:pStyle w:val="Heading2"/>
      </w:pPr>
      <w:r>
        <w:t>The backstory: a decade of calls for change</w:t>
      </w:r>
      <w:r/>
    </w:p>
    <w:p>
      <w:r/>
      <w:r>
        <w:t>Campaigners and legal experts have pressed for this reform for more than ten years, arguing that the absence of a dedicated commissioner leaves a patchier protection regime. The Greens point out the inconsistency: other protected attributes have named commissioners; LGBTIQA+ people do not. That contrast has fuelled complaints that discrimination is treated as a secondary concern when it comes to federal institutional architecture.</w:t>
      </w:r>
      <w:r/>
    </w:p>
    <w:p>
      <w:r/>
      <w:r>
        <w:t>This bill is the Greens turning long-standing consensus into legislation rather than another inquiry. That shift from talk to a concrete parliamentary vehicle is designed to force a debate , and, they hope, to force action. Whether the bill proceeds will depend on parliamentary arithmetic and how other parties respond to the argument that this is overdue rather than novel.</w:t>
      </w:r>
      <w:r/>
    </w:p>
    <w:p>
      <w:pPr>
        <w:pStyle w:val="Heading2"/>
      </w:pPr>
      <w:r>
        <w:t>How it could change life on the ground: practical benefits</w:t>
      </w:r>
      <w:r/>
    </w:p>
    <w:p>
      <w:r/>
      <w:r>
        <w:t>If passed, the commissioner could improve complaint handling times, offer tailored public education for schools and employers, and coordinate with state and territory services to reduce gaps. For families and individuals, the difference might be subtle at first , swifter referrals, clearer guidance on rights, and a single public figure taking complaints and using them to push systemic reform.</w:t>
      </w:r>
      <w:r/>
    </w:p>
    <w:p>
      <w:r/>
      <w:r>
        <w:t>Practical choices will still matter: the office’s remit, resources and legislative powers will determine whether it’s a strong advocate or mostly symbolic. That’s why the Greens’ emphasis on a merit-based appointment and civil-society input is more than box-ticking; it’s about setting the office up with the credibility it needs to be effective.</w:t>
      </w:r>
      <w:r/>
    </w:p>
    <w:p>
      <w:pPr>
        <w:pStyle w:val="Heading2"/>
      </w:pPr>
      <w:r>
        <w:t>Politics and the path ahead: what to watch</w:t>
      </w:r>
      <w:r/>
    </w:p>
    <w:p>
      <w:r/>
      <w:r>
        <w:t>Expect the usual parliamentary theatre: debates about duplication, cost and whether existing mechanisms suffice. The Greens are framing the bill as finishing a job started in 2013; opponents may call for further study. Watch for crossbench responses and whether independent MPs press for amendments on remit or powers.</w:t>
      </w:r>
      <w:r/>
    </w:p>
    <w:p>
      <w:r/>
      <w:r>
        <w:t>In the meantime, community groups that have campaigned for this reform will be watching closely and pushing for detail on how the commissioner would be empowered to act. For advocates, the bill is a test: will Parliament turn consensus into concrete institutional change?</w:t>
      </w:r>
      <w:r/>
    </w:p>
    <w:p>
      <w:r/>
      <w:r>
        <w:t>It's a small but meaningful institutional shift that could make federal protections feel more real and more immediate.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[7]</w:t>
        </w:r>
      </w:hyperlink>
      <w:r>
        <w:t xml:space="preserve">- Paragraph 4: </w:t>
      </w:r>
      <w:hyperlink r:id="rId14">
        <w:r>
          <w:rPr>
            <w:color w:val="0000EE"/>
            <w:u w:val="single"/>
          </w:rPr>
          <w:t>[4]</w:t>
        </w:r>
      </w:hyperlink>
      <w:r>
        <w:t xml:space="preserve">, </w:t>
      </w:r>
      <w:hyperlink r:id="rId12">
        <w:r>
          <w:rPr>
            <w:color w:val="0000EE"/>
            <w:u w:val="single"/>
          </w:rPr>
          <w:t>[3]</w:t>
        </w:r>
      </w:hyperlink>
      <w:r>
        <w:t xml:space="preserve">- Paragraph 5: </w:t>
      </w:r>
      <w:hyperlink r:id="rId15">
        <w:r>
          <w:rPr>
            <w:color w:val="0000EE"/>
            <w:u w:val="single"/>
          </w:rPr>
          <w:t>[5]</w:t>
        </w:r>
      </w:hyperlink>
      <w:r>
        <w:t xml:space="preserve">, </w:t>
      </w:r>
      <w:hyperlink r:id="rId13">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http://www.16news.com.au/index.php/2026/06/30/greens-introduce-bill-for-lgbtiqa-human-rights-commissioner/</w:t>
        </w:r>
      </w:hyperlink>
      <w:r>
        <w:t xml:space="preserve"> - Please view link - unable to able to access data</w:t>
      </w:r>
      <w:r/>
    </w:p>
    <w:p>
      <w:pPr>
        <w:pStyle w:val="ListNumber"/>
        <w:spacing w:line="240" w:lineRule="auto"/>
        <w:ind w:left="720"/>
      </w:pPr>
      <w:r/>
      <w:hyperlink r:id="rId10">
        <w:r>
          <w:rPr>
            <w:color w:val="0000EE"/>
            <w:u w:val="single"/>
          </w:rPr>
          <w:t>https://www.miragenews.com/greens-push-bill-for-lgbtiqa-rights-commissioner-1701556/</w:t>
        </w:r>
      </w:hyperlink>
      <w:r>
        <w:t xml:space="preserve"> - The Australian Greens have introduced legislation to establish a dedicated LGBTIQA+ Human Rights Commissioner within the Australian Human Rights Commission. Despite protections under Commonwealth anti-discrimination law since 2013, LGBTIQA+ individuals remain the only protected group without a dedicated Commissioner. Greens LGBTIQA+ spokesperson Senator Nick McKim emphasised the need for equal protection and representation for LGBTIQA+ Australians, stating that discrimination against them should be treated with the same seriousness as that against other protected groups. (</w:t>
      </w:r>
      <w:hyperlink r:id="rId16">
        <w:r>
          <w:rPr>
            <w:color w:val="0000EE"/>
            <w:u w:val="single"/>
          </w:rPr>
          <w:t>miragenews.com</w:t>
        </w:r>
      </w:hyperlink>
      <w:r>
        <w:t>)</w:t>
      </w:r>
      <w:r/>
    </w:p>
    <w:p>
      <w:pPr>
        <w:pStyle w:val="ListNumber"/>
        <w:spacing w:line="240" w:lineRule="auto"/>
        <w:ind w:left="720"/>
      </w:pPr>
      <w:r/>
      <w:hyperlink r:id="rId12">
        <w:r>
          <w:rPr>
            <w:color w:val="0000EE"/>
            <w:u w:val="single"/>
          </w:rPr>
          <w:t>https://greens.org.au/policies/sexual-orientation-gender-identity-and-intersex</w:t>
        </w:r>
      </w:hyperlink>
      <w:r>
        <w:t xml:space="preserve"> - The Australian Greens' policy on Sexual Orientation, Gender Identity, and Intersex issues asserts that all individuals are entitled to equal protection under the law without discrimination based on sex, sexual or romantic orientation, gender identity, or sex characteristics. The policy advocates for the civil liberties, human rights, and democratic freedoms of people with diverse sexualities, gender identities, and sex characteristics, and supports the inclusion and celebration of diversity as essential for social justice and equality. (</w:t>
      </w:r>
      <w:hyperlink r:id="rId17">
        <w:r>
          <w:rPr>
            <w:color w:val="0000EE"/>
            <w:u w:val="single"/>
          </w:rPr>
          <w:t>greens.org.au</w:t>
        </w:r>
      </w:hyperlink>
      <w:r>
        <w:t>)</w:t>
      </w:r>
      <w:r/>
    </w:p>
    <w:p>
      <w:pPr>
        <w:pStyle w:val="ListNumber"/>
        <w:spacing w:line="240" w:lineRule="auto"/>
        <w:ind w:left="720"/>
      </w:pPr>
      <w:r/>
      <w:hyperlink r:id="rId14">
        <w:r>
          <w:rPr>
            <w:color w:val="0000EE"/>
            <w:u w:val="single"/>
          </w:rPr>
          <w:t>https://greens.org.au/vic/policies/sexual-orientation-gender-identity-and-intersex-policy</w:t>
        </w:r>
      </w:hyperlink>
      <w:r>
        <w:t xml:space="preserve"> - The Victorian Greens' policy on Sexual Orientation, Gender Identity, and Intersex issues outlines principles that all people are entitled to equal protection under the law without discrimination, including on the basis of sexual orientation, gender identity, or intersex status. It emphasises the importance of supporting and defending the human rights, civil liberties, and democratic freedoms of all people, including those who identify as lesbian, gay, bisexual, trans, intersex, queer, and asexual (LGBTIQA+). (</w:t>
      </w:r>
      <w:hyperlink r:id="rId18">
        <w:r>
          <w:rPr>
            <w:color w:val="0000EE"/>
            <w:u w:val="single"/>
          </w:rPr>
          <w:t>greens.org.au</w:t>
        </w:r>
      </w:hyperlink>
      <w:r>
        <w:t>)</w:t>
      </w:r>
      <w:r/>
    </w:p>
    <w:p>
      <w:pPr>
        <w:pStyle w:val="ListNumber"/>
        <w:spacing w:line="240" w:lineRule="auto"/>
        <w:ind w:left="720"/>
      </w:pPr>
      <w:r/>
      <w:hyperlink r:id="rId15">
        <w:r>
          <w:rPr>
            <w:color w:val="0000EE"/>
            <w:u w:val="single"/>
          </w:rPr>
          <w:t>https://greens.org.au/nsw/supportingLGBTIQAequality</w:t>
        </w:r>
      </w:hyperlink>
      <w:r>
        <w:t xml:space="preserve"> - The New South Wales Greens are committed to achieving the protection of rights, dignity, and equality for all LGBTIQA+ people in NSW. They plan to introduce legislation to remove exceptions in the NSW Anti-Discrimination Act that allow discrimination against LGBTIQA+ individuals, particularly targeting religious bodies, private education authorities, and workplaces with fewer than five employees. The Greens also recognise the need for a holistic review of the Act to ensure it provides protection to bisexual, intersex, and transgender people, as well as people with disabilities and sex workers. (</w:t>
      </w:r>
      <w:hyperlink r:id="rId19">
        <w:r>
          <w:rPr>
            <w:color w:val="0000EE"/>
            <w:u w:val="single"/>
          </w:rPr>
          <w:t>greens.org.au</w:t>
        </w:r>
      </w:hyperlink>
      <w:r>
        <w:t>)</w:t>
      </w:r>
      <w:r/>
    </w:p>
    <w:p>
      <w:pPr>
        <w:pStyle w:val="ListNumber"/>
        <w:spacing w:line="240" w:lineRule="auto"/>
        <w:ind w:left="720"/>
      </w:pPr>
      <w:r/>
      <w:hyperlink r:id="rId13">
        <w:r>
          <w:rPr>
            <w:color w:val="0000EE"/>
            <w:u w:val="single"/>
          </w:rPr>
          <w:t>https://greens.org.au/portfolios/lgbtiqa?page=1</w:t>
        </w:r>
      </w:hyperlink>
      <w:r>
        <w:t xml:space="preserve"> - The Australian Greens' LGBTIQA+ portfolio highlights the ongoing discrimination faced by LGBTIQA+ Australians, including systemic barriers and daily indignities that impact their well-being. The portfolio advocates for equality and inclusion, recognising the urgency of addressing disparities and ensuring that LGBTIQA+ voices are heard at the highest levels of government. It emphasises the need for investment in equality and inclusion to create a future where everyone can live freely and equally. (</w:t>
      </w:r>
      <w:hyperlink r:id="rId20">
        <w:r>
          <w:rPr>
            <w:color w:val="0000EE"/>
            <w:u w:val="single"/>
          </w:rPr>
          <w:t>greens.org.au</w:t>
        </w:r>
      </w:hyperlink>
      <w:r>
        <w:t>)</w:t>
      </w:r>
      <w:r/>
    </w:p>
    <w:p>
      <w:pPr>
        <w:pStyle w:val="ListNumber"/>
        <w:spacing w:line="240" w:lineRule="auto"/>
        <w:ind w:left="720"/>
      </w:pPr>
      <w:r/>
      <w:hyperlink r:id="rId11">
        <w:r>
          <w:rPr>
            <w:color w:val="0000EE"/>
            <w:u w:val="single"/>
          </w:rPr>
          <w:t>https://greens.org.au/news/media-release/australian-greens-comprehensive-lgbtiq-policies</w:t>
        </w:r>
      </w:hyperlink>
      <w:r>
        <w:t xml:space="preserve"> - The Australian Greens have outlined comprehensive LGBTIQ+ policies, including the appointment of an LGBTIQA+ Human Rights Commissioner to make achieving equality a priority across government. They propose tightening anti-discrimination laws and introducing a Charter of Rights to protect LGBTIQA+ rights in law. The policies also include creating a national LGBTIQA+ health and wellbeing action plan, making schools safer by removing exemptions from anti-discrimination laws, and addressing the housing and homelessness crisis for LGBTIQA+ people. (</w:t>
      </w:r>
      <w:hyperlink r:id="rId21">
        <w:r>
          <w:rPr>
            <w:color w:val="0000EE"/>
            <w:u w:val="single"/>
          </w:rPr>
          <w:t>greens.org.au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16news.com.au/index.php/2026/06/30/greens-introduce-bill-for-lgbtiqa-human-rights-commissioner/" TargetMode="External"/><Relationship Id="rId10" Type="http://schemas.openxmlformats.org/officeDocument/2006/relationships/hyperlink" Target="https://www.miragenews.com/greens-push-bill-for-lgbtiqa-rights-commissioner-1701556/" TargetMode="External"/><Relationship Id="rId11" Type="http://schemas.openxmlformats.org/officeDocument/2006/relationships/hyperlink" Target="https://greens.org.au/news/media-release/australian-greens-comprehensive-lgbtiq-policies" TargetMode="External"/><Relationship Id="rId12" Type="http://schemas.openxmlformats.org/officeDocument/2006/relationships/hyperlink" Target="https://greens.org.au/policies/sexual-orientation-gender-identity-and-intersex" TargetMode="External"/><Relationship Id="rId13" Type="http://schemas.openxmlformats.org/officeDocument/2006/relationships/hyperlink" Target="https://greens.org.au/portfolios/lgbtiqa?page=1" TargetMode="External"/><Relationship Id="rId14" Type="http://schemas.openxmlformats.org/officeDocument/2006/relationships/hyperlink" Target="https://greens.org.au/vic/policies/sexual-orientation-gender-identity-and-intersex-policy" TargetMode="External"/><Relationship Id="rId15" Type="http://schemas.openxmlformats.org/officeDocument/2006/relationships/hyperlink" Target="https://greens.org.au/nsw/supportingLGBTIQAequality" TargetMode="External"/><Relationship Id="rId16" Type="http://schemas.openxmlformats.org/officeDocument/2006/relationships/hyperlink" Target="https://www.miragenews.com/greens-push-bill-for-lgbtiqa-rights-commissioner-1701556/?utm_source=openai" TargetMode="External"/><Relationship Id="rId17" Type="http://schemas.openxmlformats.org/officeDocument/2006/relationships/hyperlink" Target="https://greens.org.au/policies/sexual-orientation-gender-identity-and-intersex?utm_source=openai" TargetMode="External"/><Relationship Id="rId18" Type="http://schemas.openxmlformats.org/officeDocument/2006/relationships/hyperlink" Target="https://greens.org.au/vic/policies/sexual-orientation-gender-identity-and-intersex-policy?utm_source=openai" TargetMode="External"/><Relationship Id="rId19" Type="http://schemas.openxmlformats.org/officeDocument/2006/relationships/hyperlink" Target="https://greens.org.au/nsw/supportingLGBTIQAequality?utm_source=openai" TargetMode="External"/><Relationship Id="rId20" Type="http://schemas.openxmlformats.org/officeDocument/2006/relationships/hyperlink" Target="https://greens.org.au/portfolios/lgbtiqa?page=1&amp;utm_source=openai" TargetMode="External"/><Relationship Id="rId21" Type="http://schemas.openxmlformats.org/officeDocument/2006/relationships/hyperlink" Target="https://greens.org.au/news/media-release/australian-greens-comprehensive-lgbtiq-polici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