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Games That Queer the Concept of Time: How Play Rewrites Timelines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players are discovering games that bend clocks and expectations; here’s why queer time matters in play. This round-up looks at standout titles, how they dramatise delayed or collapsed timelines, and why that perspective helps queer players rethink milestones, belonging and loss.</w:t>
      </w:r>
      <w:r/>
    </w:p>
    <w:p>
      <w:r/>
      <w:r>
        <w:t>Essential Takeaways</w:t>
      </w:r>
      <w:r/>
      <w:r/>
    </w:p>
    <w:p>
      <w:pPr>
        <w:pStyle w:val="ListBullet"/>
        <w:spacing w:line="240" w:lineRule="auto"/>
        <w:ind w:left="720"/>
      </w:pPr>
      <w:r/>
      <w:r>
        <w:rPr>
          <w:b/>
        </w:rPr>
        <w:t>Games as time-machines:</w:t>
      </w:r>
      <w:r>
        <w:t xml:space="preserve"> Titles like Life is Strange let players rewind and replay moments, creating a tactile sense of wanting , and getting , more time with someone you love.</w:t>
      </w:r>
      <w:r/>
    </w:p>
    <w:p>
      <w:pPr>
        <w:pStyle w:val="ListBullet"/>
        <w:spacing w:line="240" w:lineRule="auto"/>
        <w:ind w:left="720"/>
      </w:pPr>
      <w:r/>
      <w:r>
        <w:rPr>
          <w:b/>
        </w:rPr>
        <w:t>Displacement felt, not just explained:</w:t>
      </w:r>
      <w:r>
        <w:t xml:space="preserve"> Visual novels such as If Found evoke the slow, isolating drag of coming out to unsupportive families, with a quiet, domestic texture.</w:t>
      </w:r>
      <w:r/>
    </w:p>
    <w:p>
      <w:pPr>
        <w:pStyle w:val="ListBullet"/>
        <w:spacing w:line="240" w:lineRule="auto"/>
        <w:ind w:left="720"/>
      </w:pPr>
      <w:r/>
      <w:r>
        <w:rPr>
          <w:b/>
        </w:rPr>
        <w:t>Loneliness across lightyears:</w:t>
      </w:r>
      <w:r>
        <w:t xml:space="preserve"> Killing Time At Light Speed literalises being left behind by friends whose lives advance faster than yours; it feels small and huge at once.</w:t>
      </w:r>
      <w:r/>
    </w:p>
    <w:p>
      <w:pPr>
        <w:pStyle w:val="ListBullet"/>
        <w:spacing w:line="240" w:lineRule="auto"/>
        <w:ind w:left="720"/>
      </w:pPr>
      <w:r/>
      <w:r>
        <w:rPr>
          <w:b/>
        </w:rPr>
        <w:t>Compressed, urgent intimacy:</w:t>
      </w:r>
      <w:r>
        <w:t xml:space="preserve"> Queers In Love At The End Of The World reduces romance to ten-second loops, revealing how meaning can cluster in tiny moments.</w:t>
      </w:r>
      <w:r/>
    </w:p>
    <w:p>
      <w:pPr>
        <w:pStyle w:val="ListBullet"/>
        <w:spacing w:line="240" w:lineRule="auto"/>
        <w:ind w:left="720"/>
      </w:pPr>
      <w:r/>
      <w:r>
        <w:rPr>
          <w:b/>
        </w:rPr>
        <w:t>Context matters:</w:t>
      </w:r>
      <w:r>
        <w:t xml:space="preserve"> These games sit in a larger social reality where queer people often face delayed milestones due to discrimination and lack of protection.</w:t>
      </w:r>
      <w:r/>
      <w:r/>
    </w:p>
    <w:p>
      <w:pPr>
        <w:pStyle w:val="Heading2"/>
      </w:pPr>
      <w:r>
        <w:t>Why queer time in games feels so visceral</w:t>
      </w:r>
      <w:r/>
    </w:p>
    <w:p>
      <w:r/>
      <w:r>
        <w:t>Games give you a hands-on relationship with time , you press a button and rewind, you skip, you pause, you live a decade in a single save file. That tactile control makes abstract concepts like delay, loss and deferred life milestones suddenly palpable. According to reporting and critical work, queer people frequently experience a temporal dislocation: social expectations around marriage, careers and home ownership don’t line up with many LGBTQ+ lives. So when a game lets you loop back to a moment with a childhood friend, it lands as both mechanics and metaphor. If you’ve ever wished for a do-over with someone you love, Max’s time manipulation in Life is Strange nails that yearning. It’s not just about changing outcomes; it’s about wanting more time together, and games let you stage that desire repeatedly.</w:t>
      </w:r>
      <w:r/>
    </w:p>
    <w:p>
      <w:pPr>
        <w:pStyle w:val="Heading2"/>
      </w:pPr>
      <w:r>
        <w:t>Life is Strange: literal rewrites of “not enough time”</w:t>
      </w:r>
      <w:r/>
    </w:p>
    <w:p>
      <w:r/>
      <w:r>
        <w:t>Dontnod’s Life is Strange has become shorthand for time-altering queer narratives because Max’s power is both plot device and emotional anchor. The rewind mechanic gives players the chance to fix mistakes, but it also dramatizes grief and the desperation to hold on. The game uses these jumps to explore friendship and first love, particularly through Max and Chloe’s scenes, which often feel private and lived-in. That messy, intimate atmosphere makes the stakes, saving someone repeatedly, feel heartbreakingly plausible. If you’re choosing playtime for emotional resonance, start here. The mechanics teach you to consider consequences, but the story teaches you what it costs to keep pressing rewind.</w:t>
      </w:r>
      <w:r/>
    </w:p>
    <w:p>
      <w:pPr>
        <w:pStyle w:val="Heading2"/>
      </w:pPr>
      <w:r>
        <w:t>If Found: domestic ache and displaced timelines</w:t>
      </w:r>
      <w:r/>
    </w:p>
    <w:p>
      <w:r/>
      <w:r>
        <w:t>If Found, a visual novel by Dreamfeel, pairs the intimate details of home with a sci‑fi subplot to show how identity and time tangle. Kasio’s tug-of-war with family expectations , being told her identity is a phase, for instance , feels quietly relentless. The black-hole imagery in the narrative literally compresses past and present, which amplifies the suffocating effect of social pressure and delayed selfhood. It’s a clever design choice: cosmic disaster mirrors emotional collapse. Play this if you want a story that’s soft around the edges but ruthless in its empathy; it’s a reminder that queer time often moves to different cadences within domestic spaces.</w:t>
      </w:r>
      <w:r/>
    </w:p>
    <w:p>
      <w:pPr>
        <w:pStyle w:val="Heading2"/>
      </w:pPr>
      <w:r>
        <w:t>Killing Time At Light Speed: distance, feeds and the slow fade</w:t>
      </w:r>
      <w:r/>
    </w:p>
    <w:p>
      <w:r/>
      <w:r>
        <w:t>Gritfish’s Killing Time At Light Speed uses interstellar travel to dramatise social lag: from aboard your ship, a year passes at home for every few minutes you live. FriendPage updates pile up, photos amass, relationships evolve without your input. The sensation is small‑screen heartbreak. You’re present but irrelevant, your comments arrive late and conversations have moved on. The game captures the particular sting of being out of sync with friends, a hallmark of queer temporality. If you want a game that makes you feel the long, hollow passage of years in a handful of clicks, this is it: the loneliness is structural and, painfully, believable.</w:t>
      </w:r>
      <w:r/>
    </w:p>
    <w:p>
      <w:pPr>
        <w:pStyle w:val="Heading2"/>
      </w:pPr>
      <w:r>
        <w:t>Queers In Love At The End Of The World: ten seconds that say everything</w:t>
      </w:r>
      <w:r/>
    </w:p>
    <w:p>
      <w:r/>
      <w:r>
        <w:t>Anna Anthropy’s microgame compresses an entire romantic life into ten seconds, and it works because those seconds are dense with decision and mood. Every playthrough is an experiment in urgency, intimacy and improvisation. Scholars have written about how this hypertext piece treats temporality as circular rather than linear; you don’t progress from A to B, you return to variations on a single, charged moment. That structure mirrors how queer lives sometimes loop around desire, memory and loss rather than follow neat milestones. It’s a stripped-back, potent example of how designers can make time itself the emotional engine of a piece.</w:t>
      </w:r>
      <w:r/>
    </w:p>
    <w:p>
      <w:pPr>
        <w:pStyle w:val="Heading2"/>
      </w:pPr>
      <w:r>
        <w:t>Why these games matter beyond mechanics</w:t>
      </w:r>
      <w:r/>
    </w:p>
    <w:p>
      <w:r/>
      <w:r>
        <w:t>These titles aren’t just clever timepieces; they’re cultural statements. Queer temporality originated in political and social crisis, and games that foreground it help players grasp the impact of discrimination, delayed visibility and social exclusion. Designers can teach empathy by manipulating time: letting players experience delay, compression, or persistent rewind shows what it feels like to live out of sync with dominant life scripts. That’s useful whether you’re queer, allied, or simply curious. For practical players: pick mechanics that match what you want to feel. Rewind if you want to explore consequence; text-heavy, slow interfaces if you want to inhabit loneliness; microgames if you crave intensity.</w:t>
      </w:r>
      <w:r/>
    </w:p>
    <w:p>
      <w:r/>
      <w:r>
        <w:t>It’s a small change in design that can make the experience of queer lives feel truer and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9">
        <w:r>
          <w:rPr>
            <w:color w:val="0000EE"/>
            <w:u w:val="single"/>
          </w:rPr>
          <w:t>[1]</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1">
        <w:r>
          <w:rPr>
            <w:color w:val="0000EE"/>
            <w:u w:val="single"/>
          </w:rPr>
          <w:t>[4]</w:t>
        </w:r>
      </w:hyperlink>
      <w:r>
        <w:t xml:space="preserve">- Paragraph 5: </w:t>
      </w:r>
      <w:hyperlink r:id="rId9">
        <w:r>
          <w:rPr>
            <w:color w:val="0000EE"/>
            <w:u w:val="single"/>
          </w:rPr>
          <w:t>[1]</w:t>
        </w:r>
      </w:hyperlink>
      <w:r>
        <w:t xml:space="preserve">, </w:t>
      </w:r>
      <w:hyperlink r:id="rId14">
        <w:r>
          <w:rPr>
            <w:color w:val="0000EE"/>
            <w:u w:val="single"/>
          </w:rPr>
          <w:t>[7]</w:t>
        </w:r>
      </w:hyperlink>
      <w:r>
        <w:t xml:space="preserve">- Paragraph 6: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https://www.eurogamer.net/pride-week-how-games-can-queer-the-concept-of-time</w:t>
        </w:r>
      </w:hyperlink>
      <w:r>
        <w:t xml:space="preserve"> - Please view link - unable to able to access data</w:t>
      </w:r>
      <w:r/>
    </w:p>
    <w:p>
      <w:pPr>
        <w:pStyle w:val="ListNumber"/>
        <w:spacing w:line="240" w:lineRule="auto"/>
        <w:ind w:left="720"/>
      </w:pPr>
      <w:r/>
      <w:hyperlink r:id="rId10">
        <w:r>
          <w:rPr>
            <w:color w:val="0000EE"/>
            <w:u w:val="single"/>
          </w:rPr>
          <w:t>https://www.hhs.gov/ocr/lgbtqi/index.html</w:t>
        </w:r>
      </w:hyperlink>
      <w:r>
        <w:t xml:space="preserve"> - The U.S. Department of Health and Human Services' Office for Civil Rights (OCR) is dedicated to safeguarding the rights of LGBTQI+ individuals. OCR enforces federal civil rights laws that prohibit discrimination based on sexual orientation and gender identity in health and human services programs. The department emphasizes that everyone, including LGBTQI+ people, should have access to healthcare free from discrimination or interference. This commitment underscores the importance of equitable treatment and protection against discrimination for LGBTQI+ individuals in various sectors, including healthcare and education.</w:t>
      </w:r>
      <w:r/>
    </w:p>
    <w:p>
      <w:pPr>
        <w:pStyle w:val="ListNumber"/>
        <w:spacing w:line="240" w:lineRule="auto"/>
        <w:ind w:left="720"/>
      </w:pPr>
      <w:r/>
      <w:hyperlink r:id="rId12">
        <w:r>
          <w:rPr>
            <w:color w:val="0000EE"/>
            <w:u w:val="single"/>
          </w:rPr>
          <w:t>https://www.law.cornell.edu/executive-orders/educational-environment-free-from-discrimination-basis-sex</w:t>
        </w:r>
      </w:hyperlink>
      <w:r>
        <w:t xml:space="preserve"> - An Executive Order issued by the President of the United States mandates that all students are entitled to an educational environment free from discrimination based on sex, including sexual orientation and gender identity. This policy is grounded in Title IX of the Education Amendments of 1972, which prohibits sex-based discrimination in educational programs or activities receiving federal financial assistance. The order directs federal agencies to review and enforce policies ensuring that educational institutions uphold these protections, thereby promoting inclusivity and equality within educational settings.</w:t>
      </w:r>
      <w:r/>
    </w:p>
    <w:p>
      <w:pPr>
        <w:pStyle w:val="ListNumber"/>
        <w:spacing w:line="240" w:lineRule="auto"/>
        <w:ind w:left="720"/>
      </w:pPr>
      <w:r/>
      <w:hyperlink r:id="rId11">
        <w:r>
          <w:rPr>
            <w:color w:val="0000EE"/>
            <w:u w:val="single"/>
          </w:rPr>
          <w:t>https://www.researchgate.net/publication/319279735_Everything_Is_Wiped_Away_Queer_Temporality_in_Queers_in_Love_at_the_End_of_the_World</w:t>
        </w:r>
      </w:hyperlink>
      <w:r>
        <w:t xml:space="preserve"> - Claudia Lo's scholarly article examines the concept of queer temporality in Anna Anthropy's interactive fiction game, 'Queers in Love at the End of the World.' The game challenges traditional narratives by presenting a ten-second countdown, during which players interact with their partner in the final moments before the world's end. Lo's analysis highlights how the game's structure subverts conventional storytelling and reflects on the fleeting nature of time, offering a unique perspective on queer experiences and the concept of temporality in digital narratives.</w:t>
      </w:r>
      <w:r/>
    </w:p>
    <w:p>
      <w:pPr>
        <w:pStyle w:val="ListNumber"/>
        <w:spacing w:line="240" w:lineRule="auto"/>
        <w:ind w:left="720"/>
      </w:pPr>
      <w:r/>
      <w:hyperlink r:id="rId15">
        <w:r>
          <w:rPr>
            <w:color w:val="0000EE"/>
            <w:u w:val="single"/>
          </w:rPr>
          <w:t>https://www.ed.gov/laws-and-policy/civil-rights-laws/title-vi</w:t>
        </w:r>
      </w:hyperlink>
      <w:r>
        <w:t xml:space="preserve"> - Title VI of the Civil Rights Act of 1964 prohibits discrimination based on race, color, or national origin in programs or activities that receive federal financial assistance. This law applies to all public and private educational institutions, including elementary and secondary schools, colleges, and universities. Title VI ensures that individuals are not excluded from participation, denied benefits, or subjected to discrimination in educational programs and activities, thereby promoting equal access and opportunities for all students, regardless of their racial or national background.</w:t>
      </w:r>
      <w:r/>
    </w:p>
    <w:p>
      <w:pPr>
        <w:pStyle w:val="ListNumber"/>
        <w:spacing w:line="240" w:lineRule="auto"/>
        <w:ind w:left="720"/>
      </w:pPr>
      <w:r/>
      <w:hyperlink r:id="rId13">
        <w:r>
          <w:rPr>
            <w:color w:val="0000EE"/>
            <w:u w:val="single"/>
          </w:rPr>
          <w:t>https://www.congress.gov/crs-product/LSB11175</w:t>
        </w:r>
      </w:hyperlink>
      <w:r>
        <w:t xml:space="preserve"> - A Congressional Research Service report details the U.S. Department of Education's finalization of new Title IX regulations, explicitly including protections against discrimination based on sexual orientation and gender identity. These regulations clarify that such discrimination is prohibited in educational programs receiving federal financial assistance. The report discusses the implications of these regulations, emphasizing the department's commitment to ensuring an inclusive and non-discriminatory educational environment for all students, regardless of their sexual orientation or gender identity.</w:t>
      </w:r>
      <w:r/>
    </w:p>
    <w:p>
      <w:pPr>
        <w:pStyle w:val="ListNumber"/>
        <w:spacing w:line="240" w:lineRule="auto"/>
        <w:ind w:left="720"/>
      </w:pPr>
      <w:r/>
      <w:hyperlink r:id="rId14">
        <w:r>
          <w:rPr>
            <w:color w:val="0000EE"/>
            <w:u w:val="single"/>
          </w:rPr>
          <w:t>https://ifdb.org/viewgame?id=622aq9w92sxoym4p</w:t>
        </w:r>
      </w:hyperlink>
      <w:r>
        <w:t xml:space="preserve"> - Anna Anthropy's 'Queers in Love at the End of the World' is an interactive fiction game created with Twine, where players engage in a ten-second interaction with their partner in the final moments before the world's end. The game challenges traditional narratives by presenting a brief, yet profound, experience that explores themes of love, loss, and the ephemeral nature of time. It has been recognized for its innovative approach to storytelling and its exploration of queer themes within the gaming medium.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urogamer.net/pride-week-how-games-can-queer-the-concept-of-time" TargetMode="External"/><Relationship Id="rId10" Type="http://schemas.openxmlformats.org/officeDocument/2006/relationships/hyperlink" Target="https://www.hhs.gov/ocr/lgbtqi/index.html" TargetMode="External"/><Relationship Id="rId11" Type="http://schemas.openxmlformats.org/officeDocument/2006/relationships/hyperlink" Target="https://www.researchgate.net/publication/319279735_Everything_Is_Wiped_Away_Queer_Temporality_in_Queers_in_Love_at_the_End_of_the_World" TargetMode="External"/><Relationship Id="rId12" Type="http://schemas.openxmlformats.org/officeDocument/2006/relationships/hyperlink" Target="https://www.law.cornell.edu/executive-orders/educational-environment-free-from-discrimination-basis-sex" TargetMode="External"/><Relationship Id="rId13" Type="http://schemas.openxmlformats.org/officeDocument/2006/relationships/hyperlink" Target="https://www.congress.gov/crs-product/LSB11175" TargetMode="External"/><Relationship Id="rId14" Type="http://schemas.openxmlformats.org/officeDocument/2006/relationships/hyperlink" Target="https://ifdb.org/viewgame?id=622aq9w92sxoym4p" TargetMode="External"/><Relationship Id="rId15" Type="http://schemas.openxmlformats.org/officeDocument/2006/relationships/hyperlink" Target="https://www.ed.gov/laws-and-policy/civil-rights-laws/title-v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