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Courtroom Wins and Setbacks: How Asia’s LGBTQ Rights Are Shaped by Judges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judges, not parliaments, are increasingly deciding LGBTQ rights across Asia , from landmark rulings that expanded recognition to courtroom setbacks that slowed reform, and why this legal route matters for couples, activists and lawmakers.</w:t>
      </w:r>
      <w:r/>
    </w:p>
    <w:p>
      <w:r/>
      <w:r>
        <w:t>Essential Takeaways</w:t>
      </w:r>
      <w:r/>
      <w:r/>
    </w:p>
    <w:p>
      <w:pPr>
        <w:pStyle w:val="ListBullet"/>
        <w:spacing w:line="240" w:lineRule="auto"/>
        <w:ind w:left="720"/>
      </w:pPr>
      <w:r/>
      <w:r>
        <w:rPr>
          <w:b/>
        </w:rPr>
        <w:t>Court-driven change:</w:t>
      </w:r>
      <w:r>
        <w:t xml:space="preserve"> Courts across Asia have repeatedly been the venue for major LGBTQ rights decisions, offering wins where legislatures stall.</w:t>
      </w:r>
      <w:r/>
    </w:p>
    <w:p>
      <w:pPr>
        <w:pStyle w:val="ListBullet"/>
        <w:spacing w:line="240" w:lineRule="auto"/>
        <w:ind w:left="720"/>
      </w:pPr>
      <w:r/>
      <w:r>
        <w:rPr>
          <w:b/>
        </w:rPr>
        <w:t>Mixed results:</w:t>
      </w:r>
      <w:r>
        <w:t xml:space="preserve"> Some rulings have expanded protections, while others have upheld bans or created legal uncertainty , outcomes feel personal and high-stakes.</w:t>
      </w:r>
      <w:r/>
    </w:p>
    <w:p>
      <w:pPr>
        <w:pStyle w:val="ListBullet"/>
        <w:spacing w:line="240" w:lineRule="auto"/>
        <w:ind w:left="720"/>
      </w:pPr>
      <w:r/>
      <w:r>
        <w:rPr>
          <w:b/>
        </w:rPr>
        <w:t>Everyday impact:</w:t>
      </w:r>
      <w:r>
        <w:t xml:space="preserve"> Litigation affects practical matters like spousal health insurance, inheritance and family life; the differences are often tangible and immediate.</w:t>
      </w:r>
      <w:r/>
    </w:p>
    <w:p>
      <w:pPr>
        <w:pStyle w:val="ListBullet"/>
        <w:spacing w:line="240" w:lineRule="auto"/>
        <w:ind w:left="720"/>
      </w:pPr>
      <w:r/>
      <w:r>
        <w:rPr>
          <w:b/>
        </w:rPr>
        <w:t>Public opinion varies:</w:t>
      </w:r>
      <w:r>
        <w:t xml:space="preserve"> Attitudes toward same-sex marriage shift widely across the region, so court rulings sometimes outpace popular consensus.</w:t>
      </w:r>
      <w:r/>
    </w:p>
    <w:p>
      <w:pPr>
        <w:pStyle w:val="ListBullet"/>
        <w:spacing w:line="240" w:lineRule="auto"/>
        <w:ind w:left="720"/>
      </w:pPr>
      <w:r/>
      <w:r>
        <w:rPr>
          <w:b/>
        </w:rPr>
        <w:t>Watch for domino effects:</w:t>
      </w:r>
      <w:r>
        <w:t xml:space="preserve"> One constitutional or high-court victory can spur change in neighbouring jurisdictions or influence future lawmaking.</w:t>
      </w:r>
      <w:r/>
      <w:r/>
    </w:p>
    <w:p>
      <w:pPr>
        <w:pStyle w:val="Heading2"/>
      </w:pPr>
      <w:r>
        <w:t>Judges as trailblazers: why courts are taking centre stage</w:t>
      </w:r>
      <w:r/>
    </w:p>
    <w:p>
      <w:r/>
      <w:r>
        <w:t>Courtrooms have become the default venue when parliaments won’t act, and the results are often dramatic and emotional. Some rulings have recognised rights in ways that change daily life , think access to a partner’s health benefits or legal recognition that matters at the registry office. Activists bring constitutional claims because they can point to fundamental rights guarantees and ask judges for a remedy now, rather than wait for slow-moving lawmaking.</w:t>
      </w:r>
      <w:r/>
    </w:p>
    <w:p>
      <w:r/>
      <w:r>
        <w:t>That tactic has roots in earlier victories across the region, where constitutional courts or supreme courts set new legal baselines. For campaigners, litigation is a pragmatic tool: it creates legal precedent, applies pressure on governments and can force otherwise reluctant legislatures to respond. But courts are also conservative institutions, so outcomes can be inconsistent and occasionally disappointing.</w:t>
      </w:r>
      <w:r/>
    </w:p>
    <w:p>
      <w:pPr>
        <w:pStyle w:val="Heading2"/>
      </w:pPr>
      <w:r>
        <w:t>Landmark wins and their ripple effects</w:t>
      </w:r>
      <w:r/>
    </w:p>
    <w:p>
      <w:r/>
      <w:r>
        <w:t>There have been unmistakable successes that now feature in the regional narrative. Taiwan’s constitutional court decision to permit same-sex marriage set off a cascade of legal and social shifts that many activists still point to as proof litigation can work. Nepal’s early rulings also offered an influential model by telling governments to address discrimination and consider legal recognition for couples.</w:t>
      </w:r>
      <w:r/>
    </w:p>
    <w:p>
      <w:r/>
      <w:r>
        <w:t>Wins are often more than symbolic: they translate into rights around inheritance, spousal benefits and parentage that change how people plan their lives. And when a high court breaks new ground, other judiciaries or lawmakers in nearby countries sometimes take notice, accelerating petitions, legislation or public debate elsewhere.</w:t>
      </w:r>
      <w:r/>
    </w:p>
    <w:p>
      <w:pPr>
        <w:pStyle w:val="Heading2"/>
      </w:pPr>
      <w:r>
        <w:t>Setbacks and the reality of uneven progress</w:t>
      </w:r>
      <w:r/>
    </w:p>
    <w:p>
      <w:r/>
      <w:r>
        <w:t>Not every court case produces a win. Some judiciaries have upheld bans or delivered rulings that preserve the status quo, leaving couples in legal limbo. For instance, reports from Tokyo’s higher courts show how local decisions can endorse existing marriage definitions, undercutting expectations that litigation will always expand rights.</w:t>
      </w:r>
      <w:r/>
    </w:p>
    <w:p>
      <w:r/>
      <w:r>
        <w:t>These setbacks matter because they shape activists’ strategies: a loss can push campaigns back into politics, require new litigation angles, or force people to focus on incremental protections such as anti-discrimination laws instead of full marriage equality. Legal uncertainty also has real human costs , couples face stress, financial risks and bureaucratic headaches when recognition is partial or temporary.</w:t>
      </w:r>
      <w:r/>
    </w:p>
    <w:p>
      <w:pPr>
        <w:pStyle w:val="Heading2"/>
      </w:pPr>
      <w:r>
        <w:t>How litigation changes everyday life: practical examples</w:t>
      </w:r>
      <w:r/>
    </w:p>
    <w:p>
      <w:r/>
      <w:r>
        <w:t>Court rulings don’t only make headlines; they touch routine matters. In South Korea, for example, judicial decisions have secured spousal health insurance for same-sex partners, a quiet but profound change for families juggling medical bills. Other courts have awarded damages after relationships ended, which recognises the legal reality of partnerships even without marriage.</w:t>
      </w:r>
      <w:r/>
    </w:p>
    <w:p>
      <w:r/>
      <w:r>
        <w:t>If you’re choosing where to live or how to plan long-term, these legal details matter. Look at who controls family law, social benefits and marriage registries where you live , a sympathetic court or progressive law can mean the difference between recognized family rights and navigating a patchwork of local policies.</w:t>
      </w:r>
      <w:r/>
    </w:p>
    <w:p>
      <w:pPr>
        <w:pStyle w:val="Heading2"/>
      </w:pPr>
      <w:r>
        <w:t>What comes next: strategy, public opinion and politics</w:t>
      </w:r>
      <w:r/>
    </w:p>
    <w:p>
      <w:r/>
      <w:r>
        <w:t>Expect continued legal activism, but paired with sharper political campaigns and coalition-building. Public opinion across Asia varies widely, and that shapes what judges and politicians do next. Polling shows strong support in some places and much lower levels in others, so strategic litigation will likely be focused where courts are both independent and where social attitudes are shifting.</w:t>
      </w:r>
      <w:r/>
    </w:p>
    <w:p>
      <w:r/>
      <w:r>
        <w:t>Pressure will also come from neighbouring examples , a new law or high-profile court victory in one country can galvanise movements in another. For advocates, the mix of litigation, public education and political lobbying will be essential. For couples, the take-away is pragmatic: know your rights, plan for contingencies and seek local legal advice when possible.</w:t>
      </w:r>
      <w:r/>
    </w:p>
    <w:p>
      <w:r/>
      <w:r>
        <w:t>It's a small shift in forum, but it’s reshaping how families secure rights across Asia.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https://meaws.com/news/lgbtq-rights-gains-in-asia-come-through/104382</w:t>
        </w:r>
      </w:hyperlink>
      <w:r>
        <w:t xml:space="preserve"> - Please view link - unable to able to access data</w:t>
      </w:r>
      <w:r/>
    </w:p>
    <w:p>
      <w:pPr>
        <w:pStyle w:val="ListNumber"/>
        <w:spacing w:line="240" w:lineRule="auto"/>
        <w:ind w:left="720"/>
      </w:pPr>
      <w:r/>
      <w:hyperlink r:id="rId10">
        <w:r>
          <w:rPr>
            <w:color w:val="0000EE"/>
            <w:u w:val="single"/>
          </w:rPr>
          <w:t>https://elpais.com/sociedad/lgtb/2025-11-28/el-tribunal-superior-de-tokio-avala-el-bloqueo-del-matrimonio-homosexual-en-japon.html</w:t>
        </w:r>
      </w:hyperlink>
      <w:r>
        <w:t xml:space="preserve"> - In November 2025, Japan's Tokyo High Court upheld the constitutionality of the country's ban on same-sex marriage, marking the first time a high court in Japan ruled against marriage equality. This decision reversed a previous lower court ruling that had deemed the exclusion of same-sex couples from marriage as unconstitutional. The case was initiated by the organization Marriage for All Japan, with eight plaintiffs seeking compensation for discriminatory treatment. Despite this setback, advocates continue to push for legal recognition of same-sex marriages in Japan.</w:t>
      </w:r>
      <w:r/>
    </w:p>
    <w:p>
      <w:pPr>
        <w:pStyle w:val="ListNumber"/>
        <w:spacing w:line="240" w:lineRule="auto"/>
        <w:ind w:left="720"/>
      </w:pPr>
      <w:r/>
      <w:hyperlink r:id="rId12">
        <w:r>
          <w:rPr>
            <w:color w:val="0000EE"/>
            <w:u w:val="single"/>
          </w:rPr>
          <w:t>https://www.ilgaasia.org/publications/2026/5/15/a-snapshot-of-anti-discrimination-legal-protections-on-the-basis-of-sogiesc-in-asia</w:t>
        </w:r>
      </w:hyperlink>
      <w:r>
        <w:t xml:space="preserve"> - ILGA Asia's 2026 report highlights the progress of LGBTQ+ rights in Asia, focusing on constitutional protections against discrimination based on sexual orientation, gender identity, and expression. Nepal's 2015 Constitution explicitly prohibits discrimination against sexual minorities, making it one of the few Asian countries to do so. Additionally, Taiwan's 2017 Constitutional Court ruling and India's 2018 Supreme Court decision have been interpreted to extend equality before the law and protection against discrimination to include sexual orientation and gender identity.</w:t>
      </w:r>
      <w:r/>
    </w:p>
    <w:p>
      <w:pPr>
        <w:pStyle w:val="ListNumber"/>
        <w:spacing w:line="240" w:lineRule="auto"/>
        <w:ind w:left="720"/>
      </w:pPr>
      <w:r/>
      <w:hyperlink r:id="rId13">
        <w:r>
          <w:rPr>
            <w:color w:val="0000EE"/>
            <w:u w:val="single"/>
          </w:rPr>
          <w:t>https://www.pewresearch.org/short-reads/2023/11/27/across-asia-views-of-same-sex-marriage-vary-widely/</w:t>
        </w:r>
      </w:hyperlink>
      <w:r>
        <w:t xml:space="preserve"> - A 2023 Pew Research Center survey reveals diverse opinions on same-sex marriage across Asia. The study indicates that public support varies significantly by country, with some nations showing strong support and others opposing legalization. The findings underscore the complex social and cultural factors influencing attitudes toward same-sex marriage in the region, reflecting a broad spectrum of acceptance and resistance.</w:t>
      </w:r>
      <w:r/>
    </w:p>
    <w:p>
      <w:pPr>
        <w:pStyle w:val="ListNumber"/>
        <w:spacing w:line="240" w:lineRule="auto"/>
        <w:ind w:left="720"/>
      </w:pPr>
      <w:r/>
      <w:hyperlink r:id="rId11">
        <w:r>
          <w:rPr>
            <w:color w:val="0000EE"/>
            <w:u w:val="single"/>
          </w:rPr>
          <w:t>https://www.cfr.org/articles/japans-debate-over-lgbtq-rights-courts</w:t>
        </w:r>
      </w:hyperlink>
      <w:r>
        <w:t xml:space="preserve"> - The Council on Foreign Relations discusses Japan's ongoing debate over LGBTQ+ rights, particularly focusing on court cases challenging the constitutionality of the country's ban on same-sex marriage. Between 2019 and 2021, LGBTQ+ couples filed six cases arguing that the inability to legally marry violated their constitutional rights. The article examines the role of both the judiciary and the legislature in addressing these issues and the broader implications for social change in Japan.</w:t>
      </w:r>
      <w:r/>
    </w:p>
    <w:p>
      <w:pPr>
        <w:pStyle w:val="ListNumber"/>
        <w:spacing w:line="240" w:lineRule="auto"/>
        <w:ind w:left="720"/>
      </w:pPr>
      <w:r/>
      <w:hyperlink r:id="rId15">
        <w:r>
          <w:rPr>
            <w:color w:val="0000EE"/>
            <w:u w:val="single"/>
          </w:rPr>
          <w:t>https://legalclarity.org/which-countries-allow-same-sex-marriage-full-list/</w:t>
        </w:r>
      </w:hyperlink>
      <w:r>
        <w:t xml:space="preserve"> - LegalClarity provides a comprehensive list of countries that have legalized same-sex marriage, noting that Asia has been the slowest region to adopt marriage equality. However, between 2019 and 2025, three countries—Taiwan, Thailand, and Nepal—have recognized same-sex marriages. Taiwan led the way in 2019, followed by Thailand and Nepal, each implementing their own legal frameworks to grant rights to same-sex couples.</w:t>
      </w:r>
      <w:r/>
    </w:p>
    <w:p>
      <w:pPr>
        <w:pStyle w:val="ListNumber"/>
        <w:spacing w:line="240" w:lineRule="auto"/>
        <w:ind w:left="720"/>
      </w:pPr>
      <w:r/>
      <w:hyperlink r:id="rId14">
        <w:r>
          <w:rPr>
            <w:color w:val="0000EE"/>
            <w:u w:val="single"/>
          </w:rPr>
          <w:t>https://www.lemonde.fr/en/international/article/2025/01/23/nearly-2-000-lgbtq-couples-wed-as-thai-same-sex-marriage-law-comes-into-force_6737342_4.html</w:t>
        </w:r>
      </w:hyperlink>
      <w:r>
        <w:t xml:space="preserve"> - In January 2025, nearly 2,000 LGBTQ+ couples married across Thailand as the country's landmark same-sex marriage law officially came into effect. This legislation, passed in June 2024 and ratified by King Maha Vajiralongkorn, uses gender-neutral terms, allowing both same-sex and transgender individuals to marry. It also ensures equal adoption and inheritance rights, marking a significant milestone for LGBTQ+ rights in Asia.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lgbtq-rights-gains-in-asia-come-through/104382" TargetMode="External"/><Relationship Id="rId10" Type="http://schemas.openxmlformats.org/officeDocument/2006/relationships/hyperlink" Target="https://elpais.com/sociedad/lgtb/2025-11-28/el-tribunal-superior-de-tokio-avala-el-bloqueo-del-matrimonio-homosexual-en-japon.html" TargetMode="External"/><Relationship Id="rId11" Type="http://schemas.openxmlformats.org/officeDocument/2006/relationships/hyperlink" Target="https://www.cfr.org/articles/japans-debate-over-lgbtq-rights-courts" TargetMode="External"/><Relationship Id="rId12" Type="http://schemas.openxmlformats.org/officeDocument/2006/relationships/hyperlink" Target="https://www.ilgaasia.org/publications/2026/5/15/a-snapshot-of-anti-discrimination-legal-protections-on-the-basis-of-sogiesc-in-asia" TargetMode="External"/><Relationship Id="rId13" Type="http://schemas.openxmlformats.org/officeDocument/2006/relationships/hyperlink" Target="https://www.pewresearch.org/short-reads/2023/11/27/across-asia-views-of-same-sex-marriage-vary-widely/" TargetMode="External"/><Relationship Id="rId14" Type="http://schemas.openxmlformats.org/officeDocument/2006/relationships/hyperlink" Target="https://www.lemonde.fr/en/international/article/2025/01/23/nearly-2-000-lgbtq-couples-wed-as-thai-same-sex-marriage-law-comes-into-force_6737342_4.html" TargetMode="External"/><Relationship Id="rId15" Type="http://schemas.openxmlformats.org/officeDocument/2006/relationships/hyperlink" Target="https://legalclarity.org/which-countries-allow-same-sex-marriage-full-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