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Ohio Can Fix LGBTQ+ Health Disparities, According to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Noticeably, Ohio’s LGBTQ+ residents still face big barriers to care: stigma, patchy funding and missing data are worsening mental health and access , and local action could be the most practical route to change for those who need it most.</w:t>
      </w:r>
      <w:r/>
    </w:p>
    <w:p>
      <w:r/>
      <w:r>
        <w:t>Essential Takeaways</w:t>
      </w:r>
      <w:r/>
      <w:r/>
    </w:p>
    <w:p>
      <w:pPr>
        <w:pStyle w:val="ListBullet"/>
        <w:spacing w:line="240" w:lineRule="auto"/>
        <w:ind w:left="720"/>
      </w:pPr>
      <w:r/>
      <w:r>
        <w:rPr>
          <w:b/>
        </w:rPr>
        <w:t>Scale of the issue:</w:t>
      </w:r>
      <w:r>
        <w:t xml:space="preserve"> About one in ten Ohioans identify as LGBTQ+, and mental distress rates are markedly higher in this group.</w:t>
      </w:r>
      <w:r/>
    </w:p>
    <w:p>
      <w:pPr>
        <w:pStyle w:val="ListBullet"/>
        <w:spacing w:line="240" w:lineRule="auto"/>
        <w:ind w:left="720"/>
      </w:pPr>
      <w:r/>
      <w:r>
        <w:rPr>
          <w:b/>
        </w:rPr>
        <w:t>Mental health gap:</w:t>
      </w:r>
      <w:r>
        <w:t xml:space="preserve"> Gay, lesbian and bisexual Ohioans report frequent mental distress far more often; transgender Ohioans report it at even higher rates.</w:t>
      </w:r>
      <w:r/>
    </w:p>
    <w:p>
      <w:pPr>
        <w:pStyle w:val="ListBullet"/>
        <w:spacing w:line="240" w:lineRule="auto"/>
        <w:ind w:left="720"/>
      </w:pPr>
      <w:r/>
      <w:r>
        <w:rPr>
          <w:b/>
        </w:rPr>
        <w:t>Funding shortfall:</w:t>
      </w:r>
      <w:r>
        <w:t xml:space="preserve"> Prevention, education and treatment reach is limited where funding and political will don’t follow the data.</w:t>
      </w:r>
      <w:r/>
    </w:p>
    <w:p>
      <w:pPr>
        <w:pStyle w:val="ListBullet"/>
        <w:spacing w:line="240" w:lineRule="auto"/>
        <w:ind w:left="720"/>
      </w:pPr>
      <w:r/>
      <w:r>
        <w:rPr>
          <w:b/>
        </w:rPr>
        <w:t>Data blind spots:</w:t>
      </w:r>
      <w:r>
        <w:t xml:space="preserve"> Federal and some administrative datasets have dropped gender identity and sexual orientation measures, hampering policy and planning.</w:t>
      </w:r>
      <w:r/>
    </w:p>
    <w:p>
      <w:pPr>
        <w:pStyle w:val="ListBullet"/>
        <w:spacing w:line="240" w:lineRule="auto"/>
        <w:ind w:left="720"/>
      </w:pPr>
      <w:r/>
      <w:r>
        <w:rPr>
          <w:b/>
        </w:rPr>
        <w:t>Local solutions matter:</w:t>
      </w:r>
      <w:r>
        <w:t xml:space="preserve"> Community-led research, telehealth and LGBTQ-competent care are practical steps that can make immediate difference.</w:t>
      </w:r>
      <w:r/>
      <w:r/>
    </w:p>
    <w:p>
      <w:pPr>
        <w:pStyle w:val="Heading2"/>
      </w:pPr>
      <w:r>
        <w:t>The numbers that should make policymakers pause</w:t>
      </w:r>
      <w:r/>
    </w:p>
    <w:p>
      <w:r/>
      <w:r>
        <w:t>Ohio’s own dashboards and local reporting show a clear pattern: LGBTQ+ residents are more likely to experience frequent mental distress, and that translates into worse outcomes across the board. The Health Policy Institute of Ohio’s dashboard links higher rates of smoking and excessive drinking to that distress, painting a picture that feels both urgent and preventable. That bitter, familiar smell of institutional neglect is hard to miss when prevention programmes and funding aren’t targeted where the data show greatest need.</w:t>
      </w:r>
      <w:r/>
    </w:p>
    <w:p>
      <w:pPr>
        <w:pStyle w:val="Heading2"/>
      </w:pPr>
      <w:r>
        <w:t>Stigma still drives people away from care</w:t>
      </w:r>
      <w:r/>
    </w:p>
    <w:p>
      <w:r/>
      <w:r>
        <w:t>Researchers tell us stigma isn’t just an abstract harm; it’s a daily cost. People avoid seeking help because they expect discrimination, or they’ve already had a bad experience with untrained or unwelcoming providers. That means conditions go untreated, costs rise, and lives suffer. Experts note that rhetoric from the top can deepen this fear, but so can the quieter, structural problems that make clinics feel inhospitable.</w:t>
      </w:r>
      <w:r/>
    </w:p>
    <w:p>
      <w:pPr>
        <w:pStyle w:val="Heading2"/>
      </w:pPr>
      <w:r>
        <w:t>When the data disappear, so does accountability</w:t>
      </w:r>
      <w:r/>
    </w:p>
    <w:p>
      <w:r/>
      <w:r>
        <w:t>A serious practical problem is the shrinking visibility of LGBTQ+ people in official data. Analysis from academic institutes has found that many federal and administrative collections have removed gender identity and sexual orientation questions, which makes it harder to measure disparities and argue for resources. Without that evidence, local groups struggle to show funders where to invest , and policymakers can pretend there’s no problem to solve.</w:t>
      </w:r>
      <w:r/>
    </w:p>
    <w:p>
      <w:pPr>
        <w:pStyle w:val="Heading2"/>
      </w:pPr>
      <w:r>
        <w:t>Local research and community-led work are filling gaps</w:t>
      </w:r>
      <w:r/>
    </w:p>
    <w:p>
      <w:r/>
      <w:r>
        <w:t>Grassroots and university-linked projects are stepping into the breach, gathering the granular information that funders and service providers need. In Columbus, researchers are running listening sessions and surveys to map needs and help local organisations get funding and design programmes. It’s a classic lesson: if national policy stalls, local data and local action become the engine for change.</w:t>
      </w:r>
      <w:r/>
    </w:p>
    <w:p>
      <w:pPr>
        <w:pStyle w:val="Heading2"/>
      </w:pPr>
      <w:r>
        <w:t>Practical steps that actually help today</w:t>
      </w:r>
      <w:r/>
    </w:p>
    <w:p>
      <w:r/>
      <w:r>
        <w:t>There are tangible, implementable moves that make a difference now. Expanding access to telehealth helps youth and adults who fear in-person discrimination. Training primary-care teams in LGBTQ-competent care reduces harmful interactions and increases follow-up. Targeted prevention education and funding for communities of colour ensure resources reach those with worst outcomes. And simple moves , collecting sexual orientation and gender identity on forms where safe and voluntary , restore evidence that drives policy.</w:t>
      </w:r>
      <w:r/>
    </w:p>
    <w:p>
      <w:r/>
      <w:r>
        <w:t>It's a small change that can make every visit to a clinic safer and every campaign for funding more persuasive.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https://columbusunderground.com/report-ohio-lgbtq-health-outcomes-still-impacted-by-stigma-and-funding-shortages-ocj1/</w:t>
        </w:r>
      </w:hyperlink>
      <w:r>
        <w:t xml:space="preserve"> - Please view link - unable to able to access data</w:t>
      </w:r>
      <w:r/>
    </w:p>
    <w:p>
      <w:pPr>
        <w:pStyle w:val="ListNumber"/>
        <w:spacing w:line="240" w:lineRule="auto"/>
        <w:ind w:left="720"/>
      </w:pPr>
      <w:r/>
      <w:hyperlink r:id="rId10">
        <w:r>
          <w:rPr>
            <w:color w:val="0000EE"/>
            <w:u w:val="single"/>
          </w:rPr>
          <w:t>https://ohiocapitaljournal.com/2026/06/25/a-lack-of-funding-a-glut-of-stigma-how-ohio-lgbtq-health-outcomes-are-impacted/</w:t>
        </w:r>
      </w:hyperlink>
      <w:r>
        <w:t xml:space="preserve"> - This article discusses how stigma and discrimination continue to affect healthcare access for Ohio's LGBTQ+ community, despite improved media representation and social acceptance. It highlights that 10.6% of Ohioans identify as LGBTQ+, with gay, lesbian, and bisexual residents being 2.6 times more likely, and transgender individuals 3.5 times more likely, to report frequent mental distress compared to other Ohioans. Experts emphasise the need for increased support and resources to address these disparities.</w:t>
      </w:r>
      <w:r/>
    </w:p>
    <w:p>
      <w:pPr>
        <w:pStyle w:val="ListNumber"/>
        <w:spacing w:line="240" w:lineRule="auto"/>
        <w:ind w:left="720"/>
      </w:pPr>
      <w:r/>
      <w:hyperlink r:id="rId11">
        <w:r>
          <w:rPr>
            <w:color w:val="0000EE"/>
            <w:u w:val="single"/>
          </w:rPr>
          <w:t>https://www.healthpolicyohio.org/our-work/data-graphics/dashboard-frequent-mental-distress-drives-higher-rates-of-smoking-excessive-drinking-for-lgbtq-ohioans</w:t>
        </w:r>
      </w:hyperlink>
      <w:r>
        <w:t xml:space="preserve"> - The Health Policy Institute of Ohio's 2026 Health Value Dashboard reveals that frequent mental distress among LGBTQ+ Ohioans contributes to higher rates of smoking and excessive drinking. The data shows that gay, lesbian, and bisexual residents are 2.6 times more likely, and transgender individuals 3.5 times more likely, to report frequent mental distress compared to other Ohioans. The dashboard underscores the need for targeted interventions to address these health disparities.</w:t>
      </w:r>
      <w:r/>
    </w:p>
    <w:p>
      <w:pPr>
        <w:pStyle w:val="ListNumber"/>
        <w:spacing w:line="240" w:lineRule="auto"/>
        <w:ind w:left="720"/>
      </w:pPr>
      <w:r/>
      <w:hyperlink r:id="rId13">
        <w:r>
          <w:rPr>
            <w:color w:val="0000EE"/>
            <w:u w:val="single"/>
          </w:rPr>
          <w:t>https://hoodline.com/2026/06/stigma-cash-crunch-push-columbus-lgbtq-health-to-breaking-point/</w:t>
        </w:r>
      </w:hyperlink>
      <w:r>
        <w:t xml:space="preserve"> - This article examines the health crisis faced by Ohio's LGBTQ+ residents, highlighting significant gaps in mental health and medical care. It notes that 10.6% of Ohio adults identify as LGBTQ+, with gay, lesbian, and bisexual individuals 2.6 times more likely, and transgender individuals 3.5 times more likely, to report frequent mental distress compared to other Ohioans. The piece also discusses the impact of federal data cuts and the need for community-driven solutions.</w:t>
      </w:r>
      <w:r/>
    </w:p>
    <w:p>
      <w:pPr>
        <w:pStyle w:val="ListNumber"/>
        <w:spacing w:line="240" w:lineRule="auto"/>
        <w:ind w:left="720"/>
      </w:pPr>
      <w:r/>
      <w:hyperlink r:id="rId12">
        <w:r>
          <w:rPr>
            <w:color w:val="0000EE"/>
            <w:u w:val="single"/>
          </w:rPr>
          <w:t>https://www.citybeat.com/news/lgbtq-ohio-health-disparities-mental-health-access/</w:t>
        </w:r>
      </w:hyperlink>
      <w:r>
        <w:t xml:space="preserve"> - This article highlights the challenges in addressing health disparities among Ohio's LGBTQ+ community due to limited data and resources. It discusses the efforts of Greater Columbus Insight to collect data on the health and wellness of LGBTQ+ Ohioans, aiming to support local organisations and inform policy decisions. The piece also touches upon the removal of gender identity and sexual orientation measures from federal data collections, which hinders the ability to assess and address the needs of the LGBTQ+ population.</w:t>
      </w:r>
      <w:r/>
    </w:p>
    <w:p>
      <w:pPr>
        <w:pStyle w:val="ListNumber"/>
        <w:spacing w:line="240" w:lineRule="auto"/>
        <w:ind w:left="720"/>
      </w:pPr>
      <w:r/>
      <w:hyperlink r:id="rId15">
        <w:r>
          <w:rPr>
            <w:color w:val="0000EE"/>
            <w:u w:val="single"/>
          </w:rPr>
          <w:t>https://thebuckeyeflame.com/2026/06/27/a-lack-of-funding-a-glut-of-stigma-how-ohio-lgbtq-health-outcomes-are-impacted/</w:t>
        </w:r>
      </w:hyperlink>
      <w:r>
        <w:t xml:space="preserve"> - This article discusses the impact of stigma and discrimination on healthcare access for Ohio's LGBTQ+ community, despite improved media representation and social acceptance. It highlights that 10.6% of Ohioans identify as LGBTQ+, with gay, lesbian, and bisexual residents 2.6 times more likely, and transgender individuals 3.5 times more likely, to report frequent mental distress compared to other Ohioans. The piece also discusses the need for increased support and resources to address these disparities.</w:t>
      </w:r>
      <w:r/>
    </w:p>
    <w:p>
      <w:pPr>
        <w:pStyle w:val="ListNumber"/>
        <w:spacing w:line="240" w:lineRule="auto"/>
        <w:ind w:left="720"/>
      </w:pPr>
      <w:r/>
      <w:hyperlink r:id="rId14">
        <w:r>
          <w:rPr>
            <w:color w:val="0000EE"/>
            <w:u w:val="single"/>
          </w:rPr>
          <w:t>https://u.osu.edu/hopes/ourwork/healthcare/the-rise-study/</w:t>
        </w:r>
      </w:hyperlink>
      <w:r>
        <w:t xml:space="preserve"> - The RISE Study examines the effects of daily minority stressors on queer persons of colour in Franklin County, Ohio. It aims to understand how daily experiences of discrimination influence health disparities in this population, focusing on factors like cortisol levels and identifying potential protective factors such as community connectedness and social support. The study seeks to inform interventions to prevent the cycle of stress leading to health disparities in queer people of colour.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lumbusunderground.com/report-ohio-lgbtq-health-outcomes-still-impacted-by-stigma-and-funding-shortages-ocj1/" TargetMode="External"/><Relationship Id="rId10" Type="http://schemas.openxmlformats.org/officeDocument/2006/relationships/hyperlink" Target="https://ohiocapitaljournal.com/2026/06/25/a-lack-of-funding-a-glut-of-stigma-how-ohio-lgbtq-health-outcomes-are-impacted/" TargetMode="External"/><Relationship Id="rId11" Type="http://schemas.openxmlformats.org/officeDocument/2006/relationships/hyperlink" Target="https://www.healthpolicyohio.org/our-work/data-graphics/dashboard-frequent-mental-distress-drives-higher-rates-of-smoking-excessive-drinking-for-lgbtq-ohioans" TargetMode="External"/><Relationship Id="rId12" Type="http://schemas.openxmlformats.org/officeDocument/2006/relationships/hyperlink" Target="https://www.citybeat.com/news/lgbtq-ohio-health-disparities-mental-health-access/" TargetMode="External"/><Relationship Id="rId13" Type="http://schemas.openxmlformats.org/officeDocument/2006/relationships/hyperlink" Target="https://hoodline.com/2026/06/stigma-cash-crunch-push-columbus-lgbtq-health-to-breaking-point/" TargetMode="External"/><Relationship Id="rId14" Type="http://schemas.openxmlformats.org/officeDocument/2006/relationships/hyperlink" Target="https://u.osu.edu/hopes/ourwork/healthcare/the-rise-study/" TargetMode="External"/><Relationship Id="rId15" Type="http://schemas.openxmlformats.org/officeDocument/2006/relationships/hyperlink" Target="https://thebuckeyeflame.com/2026/06/27/a-lack-of-funding-a-glut-of-stigma-how-ohio-lgbtq-health-outcomes-are-impac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