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Voters Are Making Their Voices Count This Midterm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organisers and voters rally, register and turn out , locally and nationally , because representation and safety still hinge on the ballot. In the D.C. area and beyond, campaigns are mobilising millions focused on safer schools, fair workplaces and laws that actually protect people.</w:t>
      </w:r>
      <w:r/>
      <w:r/>
    </w:p>
    <w:p>
      <w:pPr>
        <w:pStyle w:val="ListBullet"/>
        <w:spacing w:line="240" w:lineRule="auto"/>
        <w:ind w:left="720"/>
      </w:pPr>
      <w:r/>
      <w:r>
        <w:rPr>
          <w:b/>
        </w:rPr>
        <w:t>Big mobilisation:</w:t>
      </w:r>
      <w:r>
        <w:t xml:space="preserve"> Human Rights Campaign aims to reach and mobilise millions of voters with targeted outreach and education. </w:t>
      </w:r>
      <w:r/>
    </w:p>
    <w:p>
      <w:pPr>
        <w:pStyle w:val="ListBullet"/>
        <w:spacing w:line="240" w:lineRule="auto"/>
        <w:ind w:left="720"/>
      </w:pPr>
      <w:r/>
      <w:r>
        <w:rPr>
          <w:b/>
        </w:rPr>
        <w:t>Local to national:</w:t>
      </w:r>
      <w:r>
        <w:t xml:space="preserve"> Efforts combine D.C.-area organising with a national playbook for candidates and elected officials. </w:t>
      </w:r>
      <w:r/>
    </w:p>
    <w:p>
      <w:pPr>
        <w:pStyle w:val="ListBullet"/>
        <w:spacing w:line="240" w:lineRule="auto"/>
        <w:ind w:left="720"/>
      </w:pPr>
      <w:r/>
      <w:r>
        <w:rPr>
          <w:b/>
        </w:rPr>
        <w:t>Everyday issues lead:</w:t>
      </w:r>
      <w:r>
        <w:t xml:space="preserve"> Economy, housing and school safety are driving turnout as much as identity-based rights. </w:t>
      </w:r>
      <w:r/>
    </w:p>
    <w:p>
      <w:pPr>
        <w:pStyle w:val="ListBullet"/>
        <w:spacing w:line="240" w:lineRule="auto"/>
        <w:ind w:left="720"/>
      </w:pPr>
      <w:r/>
      <w:r>
        <w:rPr>
          <w:b/>
        </w:rPr>
        <w:t>Practical tactics:</w:t>
      </w:r>
      <w:r>
        <w:t xml:space="preserve"> Voter registration drives, public education campaigns and targeted GOTV events are central and visible. </w:t>
      </w:r>
      <w:r/>
    </w:p>
    <w:p>
      <w:pPr>
        <w:pStyle w:val="ListBullet"/>
        <w:spacing w:line="240" w:lineRule="auto"/>
        <w:ind w:left="720"/>
      </w:pPr>
      <w:r/>
      <w:r>
        <w:rPr>
          <w:b/>
        </w:rPr>
        <w:t>Visible energy:</w:t>
      </w:r>
      <w:r>
        <w:t xml:space="preserve"> Pride and community events are doubling as civic mobilisation spaces , loud, colourful and effective.</w:t>
      </w:r>
      <w:r/>
      <w:r/>
    </w:p>
    <w:p>
      <w:pPr>
        <w:pStyle w:val="Heading2"/>
      </w:pPr>
      <w:r>
        <w:t>Why turnout matters now , and it feels different</w:t>
      </w:r>
      <w:r/>
    </w:p>
    <w:p>
      <w:r/>
      <w:r>
        <w:t>The Human Rights Campaign is asking people to show up in numbers, and that’s not rhetorical. Organisers in the D.C. region are working to mobilise millions of voters, and they’re doing it with the same energy you feel at a busy Pride parade , loud, organised and purposeful. According to HRC leaders, the idea is simple: if queer and trans people want a seat at the table, they need to be in the room where votes are counted. That visibility matters, especially when national funding and attention can ebb and flow.</w:t>
      </w:r>
      <w:r/>
    </w:p>
    <w:p>
      <w:pPr>
        <w:pStyle w:val="Heading2"/>
      </w:pPr>
      <w:r>
        <w:t>A national playbook for local politics</w:t>
      </w:r>
      <w:r/>
    </w:p>
    <w:p>
      <w:r/>
      <w:r>
        <w:t>Campaign playbooks are no longer abstract memos. The HRC has rolled out guidance for candidates and officeholders on how to engage on winning issues without making LGBTQ+ people scapegoats. The playbook helps politicians frame equality as part of mainstream concerns , safe schools, decent jobs, and affordable housing , rather than as a niche debate. For voters, that means the conversations you hear at your kitchen table are being mirrored in campaign strategy rooms.</w:t>
      </w:r>
      <w:r/>
    </w:p>
    <w:p>
      <w:pPr>
        <w:pStyle w:val="Heading2"/>
      </w:pPr>
      <w:r>
        <w:t>How organisers turn Pride energy into votes</w:t>
      </w:r>
      <w:r/>
    </w:p>
    <w:p>
      <w:r/>
      <w:r>
        <w:t>Pride events aren’t just parties; they’re canvassing hubs and registration stations. Organisers are explicit about converting visibility into action, using festivals and parades as places to register voters and share simple civic steps. If you’ve been to a Pride stall with clipboards and cheerful volunteers, you’ve seen the tactic in action. It’s practical: you meet people where they are, and you give them an easy next step , register, volunteer, or pledge to vote.</w:t>
      </w:r>
      <w:r/>
    </w:p>
    <w:p>
      <w:pPr>
        <w:pStyle w:val="Heading2"/>
      </w:pPr>
      <w:r>
        <w:t>Practical tactics you’ll see on the ground</w:t>
      </w:r>
      <w:r/>
    </w:p>
    <w:p>
      <w:r/>
      <w:r>
        <w:t>Expect a mix of classic and modern outreach. Door-knocking, phone banks and in-person registration are paired with digital ads and targeted education campaigns aimed at specific communities and zip codes. The goal is to make it effortless to participate: find your polling place, get a ballot reminder, or RSVP to a local get-out-the-vote action. For busy voters, these nudges are the difference between intending to vote and actually turning up.</w:t>
      </w:r>
      <w:r/>
    </w:p>
    <w:p>
      <w:pPr>
        <w:pStyle w:val="Heading2"/>
      </w:pPr>
      <w:r>
        <w:t>The issues that move people beyond identity politics</w:t>
      </w:r>
      <w:r/>
    </w:p>
    <w:p>
      <w:r/>
      <w:r>
        <w:t>Organisers keep emphasising that LGBTQ+ concerns are often universal concerns. Cost of living, housing, workplace safety and school security resonate widely, and they’re front and centre in mobilisation messaging. That’s deliberate: framing equality as part of everyday life widens the coalition and helps candidates talk about inclusion in ways that cut across partisan lines. It’s a pragmatic stitch between principle and policy that voters respond to.</w:t>
      </w:r>
      <w:r/>
    </w:p>
    <w:p>
      <w:pPr>
        <w:pStyle w:val="Heading2"/>
      </w:pPr>
      <w:r>
        <w:t>What to do if you want to get involved</w:t>
      </w:r>
      <w:r/>
    </w:p>
    <w:p>
      <w:r/>
      <w:r>
        <w:t>Start local: find a nearby volunteer shift, sign up at a Pride action, or check an HRC event listing. Bring a friend to a registration table or offer to walk with someone to the polling station. If you prefer digital action, sign up for updates and voting reminders from trusted groups. Small, steady acts , a conversation, a signature, a text reminder , add up fast when thousands of people chip in.</w:t>
      </w:r>
      <w:r/>
    </w:p>
    <w:p>
      <w:r/>
      <w:r>
        <w:t>It's a small change in routine that can make every ballot , and every community , safer and more heard.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0">
        <w:r>
          <w:rPr>
            <w:color w:val="0000EE"/>
            <w:u w:val="single"/>
          </w:rPr>
          <w:t>[4]</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4">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https://wtop.com/local/2026/06/how-lgbtq-communities-make-sure-their-voices-are-heard-during-political-campaigns/</w:t>
        </w:r>
      </w:hyperlink>
      <w:r>
        <w:t xml:space="preserve"> - Please view link - unable to able to access data</w:t>
      </w:r>
      <w:r/>
    </w:p>
    <w:p>
      <w:pPr>
        <w:pStyle w:val="ListNumber"/>
        <w:spacing w:line="240" w:lineRule="auto"/>
        <w:ind w:left="720"/>
      </w:pPr>
      <w:r/>
      <w:hyperlink r:id="rId14">
        <w:r>
          <w:rPr>
            <w:color w:val="0000EE"/>
            <w:u w:val="single"/>
          </w:rPr>
          <w:t>https://www.hrc.org/campaigns/lets-get-free</w:t>
        </w:r>
      </w:hyperlink>
      <w:r>
        <w:t xml:space="preserve"> - The Human Rights Campaign (HRC) has launched the 'Let's Get Free: Vote Equality '26' campaign, aiming to mobilise 74 million Equality Voters across the United States. This initiative focuses on ensuring that LGBTQ+ voices are heard in the upcoming midterm elections, emphasising the importance of safe workplaces, schools, and affordable housing. HRC's efforts include organising events, providing resources, and collaborating with members of Congress to support equality legislation.</w:t>
      </w:r>
      <w:r/>
    </w:p>
    <w:p>
      <w:pPr>
        <w:pStyle w:val="ListNumber"/>
        <w:spacing w:line="240" w:lineRule="auto"/>
        <w:ind w:left="720"/>
      </w:pPr>
      <w:r/>
      <w:hyperlink r:id="rId12">
        <w:r>
          <w:rPr>
            <w:color w:val="0000EE"/>
            <w:u w:val="single"/>
          </w:rPr>
          <w:t>https://www.hrc.org/press-releases/hrc-adds-jonathan-lovitz-and-amy-j-pe%C3%B1a-to-senior-leadership-team</w:t>
        </w:r>
      </w:hyperlink>
      <w:r>
        <w:t xml:space="preserve"> - In June 2025, the Human Rights Campaign announced the addition of Jonathan Lovitz as Senior Vice President of Campaigns and Communications, and Amy J. Peña as Senior Vice President and General Counsel. Lovitz, previously an actor and policy advocate, brings experience in LGBTQ+ rights advocacy to HRC's leadership team, aiming to strengthen the organisation's efforts in mobilising voters and supporting equality legislation.</w:t>
      </w:r>
      <w:r/>
    </w:p>
    <w:p>
      <w:pPr>
        <w:pStyle w:val="ListNumber"/>
        <w:spacing w:line="240" w:lineRule="auto"/>
        <w:ind w:left="720"/>
      </w:pPr>
      <w:r/>
      <w:hyperlink r:id="rId10">
        <w:r>
          <w:rPr>
            <w:color w:val="0000EE"/>
            <w:u w:val="single"/>
          </w:rPr>
          <w:t>https://www.hrc.org/press-releases/hrc-launches-targeting-campaign-as-part-of-largest-get-out-the-vote-effort-in-its-more-than-35-years</w:t>
        </w:r>
      </w:hyperlink>
      <w:r>
        <w:t xml:space="preserve"> - In October 2016, the Human Rights Campaign launched a multi-state targeting campaign as part of its largest get-out-the-vote effort in over 35 years. This initiative aimed to mobilise LGBTQ+ voters and allies to support equality, reflecting HRC's commitment to engaging a broad coalition to influence electoral outcomes in favour of LGBTQ+ rights.</w:t>
      </w:r>
      <w:r/>
    </w:p>
    <w:p>
      <w:pPr>
        <w:pStyle w:val="ListNumber"/>
        <w:spacing w:line="240" w:lineRule="auto"/>
        <w:ind w:left="720"/>
      </w:pPr>
      <w:r/>
      <w:hyperlink r:id="rId11">
        <w:r>
          <w:rPr>
            <w:color w:val="0000EE"/>
            <w:u w:val="single"/>
          </w:rPr>
          <w:t>https://www.hrc.org/press-releases/hrc-launches-public-education-campaign-we-show-up-equality-wins-to-inform-and-mobilize-record-high-75-million-equality-voters-nationwide-ahead-of-critical-november-elections</w:t>
        </w:r>
      </w:hyperlink>
      <w:r>
        <w:t xml:space="preserve"> - In May 2024, the Human Rights Campaign launched the 'We Show Up: Equality Wins' public education campaign, aiming to inform and mobilise a record-high 75 million Equality Voters nationwide ahead of the November elections. This campaign focused on defeating anti-trans attacks and electing pro-equality candidates, highlighting HRC's strategic investment in voter mobilisation.</w:t>
      </w:r>
      <w:r/>
    </w:p>
    <w:p>
      <w:pPr>
        <w:pStyle w:val="ListNumber"/>
        <w:spacing w:line="240" w:lineRule="auto"/>
        <w:ind w:left="720"/>
      </w:pPr>
      <w:r/>
      <w:hyperlink r:id="rId13">
        <w:r>
          <w:rPr>
            <w:color w:val="0000EE"/>
            <w:u w:val="single"/>
          </w:rPr>
          <w:t>https://www.mobilize.us/mobilize/event/957848/</w:t>
        </w:r>
      </w:hyperlink>
      <w:r>
        <w:t xml:space="preserve"> - The Human Rights Campaign organised vigils for LGBTQ+ healthcare in June 2025, as part of the national 'Seven Days in June: HEALTH IS PRIMARY' campaign. These vigils aimed to raise awareness about healthcare cuts threatening HIV care and gender-affirming services, demonstrating HRC's commitment to advocating for LGBTQ+ healthcare access.</w:t>
      </w:r>
      <w:r/>
    </w:p>
    <w:p>
      <w:pPr>
        <w:pStyle w:val="ListNumber"/>
        <w:spacing w:line="240" w:lineRule="auto"/>
        <w:ind w:left="720"/>
      </w:pPr>
      <w:r/>
      <w:hyperlink r:id="rId15">
        <w:r>
          <w:rPr>
            <w:color w:val="0000EE"/>
            <w:u w:val="single"/>
          </w:rPr>
          <w:t>https://www.youtube.com/watch?v=-oFxfcbU7fk</w:t>
        </w:r>
      </w:hyperlink>
      <w:r>
        <w:t xml:space="preserve"> - In May 2024, the Human Rights Campaign announced a $15 million strategic investment to mobilise voters in six key battleground states: Pennsylvania, Arizona, Michigan, Wisconsin, Georgia, and Nevada. This initiative aimed to support pro-equality candidates and policies, reflecting HRC's commitment to influencing electoral outcomes in favour of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local/2026/06/how-lgbtq-communities-make-sure-their-voices-are-heard-during-political-campaigns/" TargetMode="External"/><Relationship Id="rId10" Type="http://schemas.openxmlformats.org/officeDocument/2006/relationships/hyperlink" Target="https://www.hrc.org/press-releases/hrc-launches-targeting-campaign-as-part-of-largest-get-out-the-vote-effort-in-its-more-than-35-years" TargetMode="External"/><Relationship Id="rId11" Type="http://schemas.openxmlformats.org/officeDocument/2006/relationships/hyperlink" Target="https://www.hrc.org/press-releases/hrc-launches-public-education-campaign-we-show-up-equality-wins-to-inform-and-mobilize-record-high-75-million-equality-voters-nationwide-ahead-of-critical-november-elections" TargetMode="External"/><Relationship Id="rId12" Type="http://schemas.openxmlformats.org/officeDocument/2006/relationships/hyperlink" Target="https://www.hrc.org/press-releases/hrc-adds-jonathan-lovitz-and-amy-j-pe%C3%B1a-to-senior-leadership-team" TargetMode="External"/><Relationship Id="rId13" Type="http://schemas.openxmlformats.org/officeDocument/2006/relationships/hyperlink" Target="https://www.mobilize.us/mobilize/event/957848/" TargetMode="External"/><Relationship Id="rId14" Type="http://schemas.openxmlformats.org/officeDocument/2006/relationships/hyperlink" Target="https://www.hrc.org/campaigns/lets-get-free" TargetMode="External"/><Relationship Id="rId15" Type="http://schemas.openxmlformats.org/officeDocument/2006/relationships/hyperlink" Target="https://www.youtube.com/watch?v=-oFxfcbU7f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