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Hong Kong’s LGBTQ+ Communities Are Staying Visible Amid Shrinking Civic Spaces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have watched queer life go quieter: Hong Kong’s LGBTQ+ groups are finding new ways to meet, organise and celebrate after venues and funding steadily dried up. who’s affected, what’s changed, and practical steps people can take to keep community life alive.</w:t>
      </w:r>
      <w:r/>
      <w:r/>
    </w:p>
    <w:p>
      <w:pPr>
        <w:pStyle w:val="ListBullet"/>
        <w:spacing w:line="240" w:lineRule="auto"/>
        <w:ind w:left="720"/>
      </w:pPr>
      <w:r/>
      <w:r>
        <w:rPr>
          <w:b/>
        </w:rPr>
        <w:t>Funding squeeze:</w:t>
      </w:r>
      <w:r>
        <w:t xml:space="preserve"> Government-related and charity grants for LGBTQ+ advocacy have fallen, forcing groups to scale back public events and services, and rely on private or grassroots support. </w:t>
      </w:r>
      <w:r/>
    </w:p>
    <w:p>
      <w:pPr>
        <w:pStyle w:val="ListBullet"/>
        <w:spacing w:line="240" w:lineRule="auto"/>
        <w:ind w:left="720"/>
      </w:pPr>
      <w:r/>
      <w:r>
        <w:rPr>
          <w:b/>
        </w:rPr>
        <w:t>Spaces evaporating:</w:t>
      </w:r>
      <w:r>
        <w:t xml:space="preserve"> Outdoor Pride-style gatherings and carnivals have been moved indoors or cancelled after venue refusals; the feel of events is now smaller and more private. </w:t>
      </w:r>
      <w:r/>
    </w:p>
    <w:p>
      <w:pPr>
        <w:pStyle w:val="ListBullet"/>
        <w:spacing w:line="240" w:lineRule="auto"/>
        <w:ind w:left="720"/>
      </w:pPr>
      <w:r/>
      <w:r>
        <w:rPr>
          <w:b/>
        </w:rPr>
        <w:t>Digital refuges:</w:t>
      </w:r>
      <w:r>
        <w:t xml:space="preserve"> Social platforms and algorithmic clusters have become vital for connection , they’re intimate and safe, but less visible to newcomers. </w:t>
      </w:r>
      <w:r/>
    </w:p>
    <w:p>
      <w:pPr>
        <w:pStyle w:val="ListBullet"/>
        <w:spacing w:line="240" w:lineRule="auto"/>
        <w:ind w:left="720"/>
      </w:pPr>
      <w:r/>
      <w:r>
        <w:rPr>
          <w:b/>
        </w:rPr>
        <w:t>Everyday activism matters:</w:t>
      </w:r>
      <w:r>
        <w:t xml:space="preserve"> Attendance at small events, donating, and supporting private venues are concrete ways to sustain community infrastructure. </w:t>
      </w:r>
      <w:r/>
    </w:p>
    <w:p>
      <w:pPr>
        <w:pStyle w:val="ListBullet"/>
        <w:spacing w:line="240" w:lineRule="auto"/>
        <w:ind w:left="720"/>
      </w:pPr>
      <w:r/>
      <w:r>
        <w:rPr>
          <w:b/>
        </w:rPr>
        <w:t>Resilience shows through:</w:t>
      </w:r>
      <w:r>
        <w:t xml:space="preserve"> Despite constraints, film festivals, small-scale meet-ups and international consulate-supported booths keep public visibility alive, with organisers learning to adapt.</w:t>
      </w:r>
      <w:r/>
      <w:r/>
    </w:p>
    <w:p>
      <w:pPr>
        <w:pStyle w:val="Heading2"/>
      </w:pPr>
      <w:r>
        <w:t>Where the space went: how venues and funding shrank</w:t>
      </w:r>
      <w:r/>
    </w:p>
    <w:p>
      <w:r/>
      <w:r>
        <w:t>The clearest change is physical: outdoor parades and open-air carnivals are harder to stage because public and commercial venues increasingly refuse bookings or pull permissions. Amnesty International and Human Rights Watch have documented how the post-2020 security environment reshaped civil society, squeezing the room for public assembly and making organisers think twice about large, visible events. That’s a chill you can feel , fewer colourful banners on main streets, and more whispers about whether a booking will be cancelled last minute. For organisers, the lesson is brutal but practical: plan with backups, book private venues earlier, and expect to pay more for certainty.</w:t>
      </w:r>
      <w:r/>
    </w:p>
    <w:p>
      <w:pPr>
        <w:pStyle w:val="Heading2"/>
      </w:pPr>
      <w:r>
        <w:t>From mass marches to intimate gatherings , the emotional shift</w:t>
      </w:r>
      <w:r/>
    </w:p>
    <w:p>
      <w:r/>
      <w:r>
        <w:t>Large, exuberant parades do something subtle but crucial: they let people see each other and breathe together. When those parades move indoors, that sensory joy , costumes, marches, music , gets muffled. Yet small-scale events have an upside: they foster deeper conversation and safer spaces for people just figuring things out. International groups and some foreign consulates have kept a presence at street-level activities like IDAHOT booths, offering a public anchor. If you’re nervous about joining an event, start with a film screening or a panel , they’re friendlier on first visits.</w:t>
      </w:r>
      <w:r/>
    </w:p>
    <w:p>
      <w:pPr>
        <w:pStyle w:val="Heading2"/>
      </w:pPr>
      <w:r>
        <w:t>Digital life isn’t enough, but it’s a lifeline</w:t>
      </w:r>
      <w:r/>
    </w:p>
    <w:p>
      <w:r/>
      <w:r>
        <w:t>Social networks and niche platforms are where many communities now coalesce. These digital “rabbit holes” form tight clusters where people exchange advice, host online socials and crowdsource support. But algorithms hide most of this activity from passers-by, so newcomers can miss it. Community leaders advise mixing online outreach with discreet physical touchpoints: leave posters in sympathetic cafes, run small open meet-ups, and cross-post content where allies will see it. Digital-first organisers should also invest in basic security hygiene and clear moderation, because visibility brings both support and scrutiny.</w:t>
      </w:r>
      <w:r/>
    </w:p>
    <w:p>
      <w:pPr>
        <w:pStyle w:val="Heading2"/>
      </w:pPr>
      <w:r>
        <w:t>Practical ways to support queer spaces right now</w:t>
      </w:r>
      <w:r/>
    </w:p>
    <w:p>
      <w:r/>
      <w:r>
        <w:t>You don’t have to be an organiser to help. Attend smaller events and bring friends, donate to NGOs and community funds, and pick businesses that host queer meet-ups. If you rent a room, choose venues that welcome diverse groups and tell your friends , word of mouth still fills seats. For groups: diversify funding streams, document cancellations and funding cuts for advocacy, and form mutual-aid networks with other marginalised communities. Small acts add up: a regular £5 donation, helping set up a film night, or offering legal or financial advice can keep a project afloat.</w:t>
      </w:r>
      <w:r/>
    </w:p>
    <w:p>
      <w:pPr>
        <w:pStyle w:val="Heading2"/>
      </w:pPr>
      <w:r>
        <w:t>Looking ahead: why survival looks local and stubbornly creative</w:t>
      </w:r>
      <w:r/>
    </w:p>
    <w:p>
      <w:r/>
      <w:r>
        <w:t>The picture isn’t only bleak. Public acceptance indicators show Hong Kong still has broad sympathy for sexual diversity, and private venues continue to host film festivals and community nights. International examples , from clinics opening in other parts of the region to symbolic Diversity Week events , show incremental progress can still happen under pressure. Organisers are reframing what visibility means: it might be quieter, but it’s also more sustainable if rooted in steady community networks. If Hong Kong wants to keep its global edges, supporting these quieter forms of queer life will matter.</w:t>
      </w:r>
      <w:r/>
    </w:p>
    <w:p>
      <w:r/>
      <w:r>
        <w:t>It's a small change that can make every gathering safer and more resilient , show up, give what you can, and keep the conversation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https://goodmenproject.com/featured-content/hong-kongs-lgbtq-communities-struggle-to-survive-amid-shrinking-civic-spaces/</w:t>
        </w:r>
      </w:hyperlink>
      <w:r>
        <w:t xml:space="preserve"> - Please view link - unable to able to access data</w:t>
      </w:r>
      <w:r/>
    </w:p>
    <w:p>
      <w:pPr>
        <w:pStyle w:val="ListNumber"/>
        <w:spacing w:line="240" w:lineRule="auto"/>
        <w:ind w:left="720"/>
      </w:pPr>
      <w:r/>
      <w:hyperlink r:id="rId10">
        <w:r>
          <w:rPr>
            <w:color w:val="0000EE"/>
            <w:u w:val="single"/>
          </w:rPr>
          <w:t>https://www.amnesty.org/en/latest/news/2021/06/hong-kong-national-security-law-has-created-a-human-rights-emergency-2/</w:t>
        </w:r>
      </w:hyperlink>
      <w:r>
        <w:t xml:space="preserve"> - Amnesty International reports that Hong Kong's National Security Law (NSL), enacted on 30 June 2020, has severely undermined the city's freedoms, leading to a human rights emergency. The law's broad definitions of 'national security' have been used to arbitrarily criminalise dissent, resulting in a climate of fear and self-censorship among residents. The organisation calls for the immediate release of individuals detained under the NSL and urges the United Nations to address the deteriorating human rights situation in Hong Kong.</w:t>
      </w:r>
      <w:r/>
    </w:p>
    <w:p>
      <w:pPr>
        <w:pStyle w:val="ListNumber"/>
        <w:spacing w:line="240" w:lineRule="auto"/>
        <w:ind w:left="720"/>
      </w:pPr>
      <w:r/>
      <w:hyperlink r:id="rId15">
        <w:r>
          <w:rPr>
            <w:color w:val="0000EE"/>
            <w:u w:val="single"/>
          </w:rPr>
          <w:t>https://www.amnesty.org/en/latest/news/2020/07/hong-kong-national-security-law-10-things-you-need-to-know/</w:t>
        </w:r>
      </w:hyperlink>
      <w:r>
        <w:t xml:space="preserve"> - Amnesty International outlines ten critical aspects of Hong Kong's National Security Law, highlighting its vague and broad definitions that could encompass virtually any act as a threat to 'national security'. The law applies to everyone globally, not just Hong Kong residents, and bypasses local legislative processes, raising significant concerns about its compatibility with international human rights standards.</w:t>
      </w:r>
      <w:r/>
    </w:p>
    <w:p>
      <w:pPr>
        <w:pStyle w:val="ListNumber"/>
        <w:spacing w:line="240" w:lineRule="auto"/>
        <w:ind w:left="720"/>
      </w:pPr>
      <w:r/>
      <w:hyperlink r:id="rId11">
        <w:r>
          <w:rPr>
            <w:color w:val="0000EE"/>
            <w:u w:val="single"/>
          </w:rPr>
          <w:t>https://www.hrw.org/feature/2021/06/25/dismantling-free-society-hong-kong-one-year-after-national-security-law</w:t>
        </w:r>
      </w:hyperlink>
      <w:r>
        <w:t xml:space="preserve"> - Human Rights Watch examines the impact of Hong Kong's National Security Law one year after its implementation, noting the erosion of basic civil and political rights. The report details how the law has been used to suppress freedoms of expression, association, and peaceful assembly, transforming Hong Kong from a largely free society into one dominated by Chinese Communist Party oppression.</w:t>
      </w:r>
      <w:r/>
    </w:p>
    <w:p>
      <w:pPr>
        <w:pStyle w:val="ListNumber"/>
        <w:spacing w:line="240" w:lineRule="auto"/>
        <w:ind w:left="720"/>
      </w:pPr>
      <w:r/>
      <w:hyperlink r:id="rId12">
        <w:r>
          <w:rPr>
            <w:color w:val="0000EE"/>
            <w:u w:val="single"/>
          </w:rPr>
          <w:t>https://www.hkpride.net/en/previous-info/</w:t>
        </w:r>
      </w:hyperlink>
      <w:r>
        <w:t xml:space="preserve"> - The official website of the Hong Kong Pride Parade provides information on past events, including the 2023 Pride Parade, which was held as a Rainbow Market due to safety concerns and restrictions imposed by the National Security Law. The event's theme was 'A Journey with Rainbow GPS', focusing on unity and support for the LGBTQ+ community.</w:t>
      </w:r>
      <w:r/>
    </w:p>
    <w:p>
      <w:pPr>
        <w:pStyle w:val="ListNumber"/>
        <w:spacing w:line="240" w:lineRule="auto"/>
        <w:ind w:left="720"/>
      </w:pPr>
      <w:r/>
      <w:hyperlink r:id="rId13">
        <w:r>
          <w:rPr>
            <w:color w:val="0000EE"/>
            <w:u w:val="single"/>
          </w:rPr>
          <w:t>https://www.interpride.org/event/hong-kong-pride-parade-2/</w:t>
        </w:r>
      </w:hyperlink>
      <w:r>
        <w:t xml:space="preserve"> - InterPride lists the Hong Kong Pride Parade as an event scheduled for 11 November 2023. The event is part of the global network of Pride organisations, aiming to promote equality and visibility for the LGBTQ+ community in Hong Kong.</w:t>
      </w:r>
      <w:r/>
    </w:p>
    <w:p>
      <w:pPr>
        <w:pStyle w:val="ListNumber"/>
        <w:spacing w:line="240" w:lineRule="auto"/>
        <w:ind w:left="720"/>
      </w:pPr>
      <w:r/>
      <w:hyperlink r:id="rId14">
        <w:r>
          <w:rPr>
            <w:color w:val="0000EE"/>
            <w:u w:val="single"/>
          </w:rPr>
          <w:t>https://www.swp-berlin.org/en/publication/the-hong-kong-national-security-law</w:t>
        </w:r>
      </w:hyperlink>
      <w:r>
        <w:t xml:space="preserve"> - The Stiftung Wissenschaft und Politik (SWP) analyses Hong Kong's National Security Law, detailing its provisions and the establishment of new enforcement mechanisms. The law's broad definitions and the creation of the 'Committee for Safeguarding National Security' under central government supervision have raised concerns about its impact on Hong Kong's autonomy and freedoms.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hong-kongs-lgbtq-communities-struggle-to-survive-amid-shrinking-civic-spaces/" TargetMode="External"/><Relationship Id="rId10" Type="http://schemas.openxmlformats.org/officeDocument/2006/relationships/hyperlink" Target="https://www.amnesty.org/en/latest/news/2021/06/hong-kong-national-security-law-has-created-a-human-rights-emergency-2/" TargetMode="External"/><Relationship Id="rId11" Type="http://schemas.openxmlformats.org/officeDocument/2006/relationships/hyperlink" Target="https://www.hrw.org/feature/2021/06/25/dismantling-free-society-hong-kong-one-year-after-national-security-law" TargetMode="External"/><Relationship Id="rId12" Type="http://schemas.openxmlformats.org/officeDocument/2006/relationships/hyperlink" Target="https://www.hkpride.net/en/previous-info/" TargetMode="External"/><Relationship Id="rId13" Type="http://schemas.openxmlformats.org/officeDocument/2006/relationships/hyperlink" Target="https://www.interpride.org/event/hong-kong-pride-parade-2/" TargetMode="External"/><Relationship Id="rId14" Type="http://schemas.openxmlformats.org/officeDocument/2006/relationships/hyperlink" Target="https://www.swp-berlin.org/en/publication/the-hong-kong-national-security-law" TargetMode="External"/><Relationship Id="rId15" Type="http://schemas.openxmlformats.org/officeDocument/2006/relationships/hyperlink" Target="https://www.amnesty.org/en/latest/news/2020/07/hong-kong-national-security-law-10-things-you-need-to-k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