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Employers Can Make Inclusion Last Beyond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corporate Pride statements, but many LGBTQ+ staff still face day-to-day hostility , employers across the UK need sustained action, clear policy and confident managers to turn gestures into real, year‑round inclusion.</w:t>
      </w:r>
      <w:r/>
    </w:p>
    <w:p>
      <w:r/>
      <w:r>
        <w:t>Essential Takeaways</w:t>
      </w:r>
      <w:r/>
      <w:r/>
    </w:p>
    <w:p>
      <w:pPr>
        <w:pStyle w:val="ListBullet"/>
        <w:spacing w:line="240" w:lineRule="auto"/>
        <w:ind w:left="720"/>
      </w:pPr>
      <w:r/>
      <w:r>
        <w:rPr>
          <w:b/>
        </w:rPr>
        <w:t>Widespread problem:</w:t>
      </w:r>
      <w:r>
        <w:t xml:space="preserve"> Recent TUC research finds high levels of bullying, harassment and discrimination experienced by LGBTQ+ workers, not just one-off incidents.</w:t>
      </w:r>
      <w:r/>
    </w:p>
    <w:p>
      <w:pPr>
        <w:pStyle w:val="ListBullet"/>
        <w:spacing w:line="240" w:lineRule="auto"/>
        <w:ind w:left="720"/>
      </w:pPr>
      <w:r/>
      <w:r>
        <w:rPr>
          <w:b/>
        </w:rPr>
        <w:t>Policy gaps matter:</w:t>
      </w:r>
      <w:r>
        <w:t xml:space="preserve"> Around one in five employers lack specific LGBTQ+ support policies, so protections aren’t consistently embedded.</w:t>
      </w:r>
      <w:r/>
    </w:p>
    <w:p>
      <w:pPr>
        <w:pStyle w:val="ListBullet"/>
        <w:spacing w:line="240" w:lineRule="auto"/>
        <w:ind w:left="720"/>
      </w:pPr>
      <w:r/>
      <w:r>
        <w:rPr>
          <w:b/>
        </w:rPr>
        <w:t>Managerial muscle:</w:t>
      </w:r>
      <w:r>
        <w:t xml:space="preserve"> Managers are often the first line of defence , training and clear guidance make early, informal resolution more likely.</w:t>
      </w:r>
      <w:r/>
    </w:p>
    <w:p>
      <w:pPr>
        <w:pStyle w:val="ListBullet"/>
        <w:spacing w:line="240" w:lineRule="auto"/>
        <w:ind w:left="720"/>
      </w:pPr>
      <w:r/>
      <w:r>
        <w:rPr>
          <w:b/>
        </w:rPr>
        <w:t>Everyday protections:</w:t>
      </w:r>
      <w:r>
        <w:t xml:space="preserve"> Inclusive HR processes, from recruitment to performance reviews, and careful handling of sensitive data reduce risk and improve retention.</w:t>
      </w:r>
      <w:r/>
    </w:p>
    <w:p>
      <w:pPr>
        <w:pStyle w:val="ListBullet"/>
        <w:spacing w:line="240" w:lineRule="auto"/>
        <w:ind w:left="720"/>
      </w:pPr>
      <w:r/>
      <w:r>
        <w:rPr>
          <w:b/>
        </w:rPr>
        <w:t>ERGs help, but don’t replace:</w:t>
      </w:r>
      <w:r>
        <w:t xml:space="preserve"> Employee networks offer lived experience and support, yet organisational ownership and resources are essential.</w:t>
      </w:r>
      <w:r/>
      <w:r/>
    </w:p>
    <w:p>
      <w:pPr>
        <w:pStyle w:val="Heading2"/>
      </w:pPr>
      <w:r>
        <w:t>Why Pride displays aren’t the same as everyday safety</w:t>
      </w:r>
      <w:r/>
    </w:p>
    <w:p>
      <w:r/>
      <w:r>
        <w:t>Bright banners and rainbow logos feel good, and they signal intent, but they’re no substitute for a workplace that’s safe in ordinary moments , the quiet lunchroom joke, the rushed email that outs someone, or the microaggression that goes unchecked. TUC research and coverage in national outlets show these behaviours are common and ongoing, not occasional slips. So employers that rely on seasonal visibility without steady investment are leaving people exposed. Practical tip: treat Pride as a prompt for year‑round checks , review policies and manager training immediately after the month ends to maintain momentum. If you want inclusion to stick, it must be visible in small daily choices as much as in marketing.</w:t>
      </w:r>
      <w:r/>
    </w:p>
    <w:p>
      <w:pPr>
        <w:pStyle w:val="Heading2"/>
      </w:pPr>
      <w:r>
        <w:t>Policies need teeth , and plain language</w:t>
      </w:r>
      <w:r/>
    </w:p>
    <w:p>
      <w:r/>
      <w:r>
        <w:t>Anti‑bullying and anti‑harassment policies are valuable only when they’re specific and readable. Spell out what behaviour is unacceptable , exclusionary jokes, misgendering, or outing someone , and make clear that impact, not intent, determines seriousness. Research shows many firms either lack LGBTQ+‑specific frameworks or fail to apply them in routine HR processes like recruitment, appraisal and grievance handling. Practical tip: update templates to use neutral terms such as “partner” rather than gendered language, and audit processes for bias at least annually. When contracts, benefits and relocation packages use inclusive language, staff feel the policy is for them, not just a poster on a corridor wall.</w:t>
      </w:r>
      <w:r/>
    </w:p>
    <w:p>
      <w:pPr>
        <w:pStyle w:val="Heading2"/>
      </w:pPr>
      <w:r>
        <w:t>Managers: the human firewall for everyday abuse</w:t>
      </w:r>
      <w:r/>
    </w:p>
    <w:p>
      <w:r/>
      <w:r>
        <w:t>Managers are most likely to hear concerns first, and their response shapes whether an issue fizzles out or escalates. Yet many lack the skills or confidence to act decisively on bias or microaggressions. PeopleManagement and TUC findings emphasise the need for targeted manager training in recognising unconscious bias, having sensitive conversations and supporting disclosures safely. Practical tip: run scenario‑based workshops and give managers a short checklist for initial conversations , who to inform, confidentiality limits, and quick follow‑up steps. Good management is also preventative: visible accountability and consistent responses discourage repeat behaviours.</w:t>
      </w:r>
      <w:r/>
    </w:p>
    <w:p>
      <w:pPr>
        <w:pStyle w:val="Heading2"/>
      </w:pPr>
      <w:r>
        <w:t>Training and onboarding , make learning ongoing, not occasional</w:t>
      </w:r>
      <w:r/>
    </w:p>
    <w:p>
      <w:r/>
      <w:r>
        <w:t>One‑off sessions won’t shift culture. Staff need repeated, quality inclusion training that goes beyond legal basics to focus on real workplace situations and everyday courtesy. Embed inclusion into induction and refreshers, and offer varied formats , workshops, e‑learning, lived‑experience panels and Q&amp;A sessions with ERG members. Practical tip: measure impact, not just attendance , use pulse surveys and anonymous reports to spot whether training changes behaviour over time. When learning is continuous, people start to recognise small harms and step in sooner.</w:t>
      </w:r>
      <w:r/>
    </w:p>
    <w:p>
      <w:pPr>
        <w:pStyle w:val="Heading2"/>
      </w:pPr>
      <w:r>
        <w:t>Employee networks are powerful , but they need support</w:t>
      </w:r>
      <w:r/>
    </w:p>
    <w:p>
      <w:r/>
      <w:r>
        <w:t>ERGs give employees peer support and a channel for lived experience to reach leadership, which is vital for spotting blind spots in policy and practice. But studies caution that ERGs shouldn’t be the organisation’s sole inclusion resource; they often rely on volunteers and can’t carry the burden alone. Practical tip: provide ERGs with budgets, senior sponsors and clear governance, and set up alternative feedback routes for those who won’t join groups. Supported networks amplify voices and help employers design better, more practical policies.</w:t>
      </w:r>
      <w:r/>
    </w:p>
    <w:p>
      <w:pPr>
        <w:pStyle w:val="Heading2"/>
      </w:pPr>
      <w:r>
        <w:t>Look ahead: law, measurement and long‑term commitment</w:t>
      </w:r>
      <w:r/>
    </w:p>
    <w:p>
      <w:r/>
      <w:r>
        <w:t>Legal protections are tightening, and employers will face stronger harassment duties under forthcoming legislation, so prevention and documented action matter more than ever. Regularly monitor outcomes such as progression, pay gaps and grievance trends, and publish whichever metrics you can to show progress. Practical tip: start simple , a quarterly inclusion dashboard and an annual policy review can create the discipline organisations need. Inclusion built steadily, with measurement and accountability, becomes part of how the organisation operates rather than a seasonal campaign.</w:t>
      </w:r>
      <w:r/>
    </w:p>
    <w:p>
      <w:r/>
      <w:r>
        <w:t>It's a small change to move from gestures to habit, but it makes every workday safer and more productive.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[6]</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0">
        <w:r>
          <w:rPr>
            <w:color w:val="0000EE"/>
            <w:u w:val="single"/>
          </w:rPr>
          <w:t>[2]</w:t>
        </w:r>
      </w:hyperlink>
      <w:r>
        <w:t xml:space="preserve">, </w:t>
      </w:r>
      <w:hyperlink r:id="rId14">
        <w:r>
          <w:rPr>
            <w:color w:val="0000EE"/>
            <w:u w:val="single"/>
          </w:rPr>
          <w:t>[4]</w:t>
        </w:r>
      </w:hyperlink>
      <w:r>
        <w:t xml:space="preserve">- Paragraph 6: </w:t>
      </w:r>
      <w:hyperlink r:id="rId11">
        <w:r>
          <w:rPr>
            <w:color w:val="0000EE"/>
            <w:u w:val="single"/>
          </w:rPr>
          <w:t>[3]</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https://hrreview.co.uk/analysis/analysis-diversity/bar-huberman-inclusion-shouldnt-stop-when-pride-month-ends/389076</w:t>
        </w:r>
      </w:hyperlink>
      <w:r>
        <w:t xml:space="preserve"> - Please view link - unable to able to access data</w:t>
      </w:r>
      <w:r/>
    </w:p>
    <w:p>
      <w:pPr>
        <w:pStyle w:val="ListNumber"/>
        <w:spacing w:line="240" w:lineRule="auto"/>
        <w:ind w:left="720"/>
      </w:pPr>
      <w:r/>
      <w:hyperlink r:id="rId10">
        <w:r>
          <w:rPr>
            <w:color w:val="0000EE"/>
            <w:u w:val="single"/>
          </w:rPr>
          <w:t>https://www.tuc.org.uk/research-analysis/reports/bullying-harassment-and-discrimination-lgbt-people-workplace</w:t>
        </w:r>
      </w:hyperlink>
      <w:r>
        <w:t xml:space="preserve"> - A TUC report highlighting that over half of LGBT+ workers have experienced bullying, harassment, or discrimination at work in the last five years. The report details various forms of mistreatment, including verbal abuse, offensive jokes, and homophobic remarks, and calls for stronger protections under the Employment Rights Act 2025 to address these issues.</w:t>
      </w:r>
      <w:r/>
    </w:p>
    <w:p>
      <w:pPr>
        <w:pStyle w:val="ListNumber"/>
        <w:spacing w:line="240" w:lineRule="auto"/>
        <w:ind w:left="720"/>
      </w:pPr>
      <w:r/>
      <w:hyperlink r:id="rId11">
        <w:r>
          <w:rPr>
            <w:color w:val="0000EE"/>
            <w:u w:val="single"/>
          </w:rPr>
          <w:t>https://www.tuc.org.uk/news/lgbt-workers-face-pervasive-levels-bullying-discrimination-and-harassment-tuc-warns</w:t>
        </w:r>
      </w:hyperlink>
      <w:r>
        <w:t xml:space="preserve"> - The TUC warns that bullying, discrimination, and harassment of LGBT+ workers are pervasive in workplaces across Great Britain. Their analysis reveals that over half a million LGBT+ individuals have faced such mistreatment, with nearly 300,000 feeling more at risk due to their identity. The TUC advocates for the Employment Rights Bill to introduce key protections against workplace abuse.</w:t>
      </w:r>
      <w:r/>
    </w:p>
    <w:p>
      <w:pPr>
        <w:pStyle w:val="ListNumber"/>
        <w:spacing w:line="240" w:lineRule="auto"/>
        <w:ind w:left="720"/>
      </w:pPr>
      <w:r/>
      <w:hyperlink r:id="rId14">
        <w:r>
          <w:rPr>
            <w:color w:val="0000EE"/>
            <w:u w:val="single"/>
          </w:rPr>
          <w:t>https://www.ucl.ac.uk/news/2025/apr/women-and-lgbtq-workers-face-greatest-risk-workplace-abuse</w:t>
        </w:r>
      </w:hyperlink>
      <w:r>
        <w:t xml:space="preserve"> - A UCL-led report finds that nearly one in seven UK workers experienced some form of workplace abuse over the past year, with women and LGBTQ+ workers at the highest risk. The study highlights that 19% of women and 7% of LGBTQ+ workers reported experiencing sexual harassment, compared to 10% and 2% of men and heterosexual workers, respectively.</w:t>
      </w:r>
      <w:r/>
    </w:p>
    <w:p>
      <w:pPr>
        <w:pStyle w:val="ListNumber"/>
        <w:spacing w:line="240" w:lineRule="auto"/>
        <w:ind w:left="720"/>
      </w:pPr>
      <w:r/>
      <w:hyperlink r:id="rId13">
        <w:r>
          <w:rPr>
            <w:color w:val="0000EE"/>
            <w:u w:val="single"/>
          </w:rPr>
          <w:t>https://www.attitude.co.uk/news/over-half-of-lgbt-workers-in-uk-face-workplace-bullying-tuc-study-says-472349/</w:t>
        </w:r>
      </w:hyperlink>
      <w:r>
        <w:t xml:space="preserve"> - A TUC study reveals that over half of LGBT+ workers in the UK have faced workplace bullying, harassment, or discrimination in the past five years. The survey found that 37% of LGBT+ workers heard offensive jokes about LGBT+ people at work, and 28% experienced homophobic, biphobic, or transphobic remarks directed at them or made in their presence.</w:t>
      </w:r>
      <w:r/>
    </w:p>
    <w:p>
      <w:pPr>
        <w:pStyle w:val="ListNumber"/>
        <w:spacing w:line="240" w:lineRule="auto"/>
        <w:ind w:left="720"/>
      </w:pPr>
      <w:r/>
      <w:hyperlink r:id="rId12">
        <w:r>
          <w:rPr>
            <w:color w:val="0000EE"/>
            <w:u w:val="single"/>
          </w:rPr>
          <w:t>https://www.peoplemanagement.co.uk/article/1886352/half-lgbt%2B-people-bullied-harassed-work-tuc-research-finds</w:t>
        </w:r>
      </w:hyperlink>
      <w:r>
        <w:t xml:space="preserve"> - Research by the TUC indicates that half of LGBT+ individuals have been bullied or harassed at work in the last five years. The study highlights that 19% of LGBT+ workers experienced verbal abuse, and 28% encountered homophobic, biphobic, or transphobic remarks. The TUC calls for stronger employer responsibilities to protect staff from harassment.</w:t>
      </w:r>
      <w:r/>
    </w:p>
    <w:p>
      <w:pPr>
        <w:pStyle w:val="ListNumber"/>
        <w:spacing w:line="240" w:lineRule="auto"/>
        <w:ind w:left="720"/>
      </w:pPr>
      <w:r/>
      <w:hyperlink r:id="rId13">
        <w:r>
          <w:rPr>
            <w:color w:val="0000EE"/>
            <w:u w:val="single"/>
          </w:rPr>
          <w:t>https://www.attitude.co.uk/news/over-half-of-lgbt-workers-in-uk-face-workplace-bullying-tuc-study-says-472349/</w:t>
        </w:r>
      </w:hyperlink>
      <w:r>
        <w:t xml:space="preserve"> - A TUC study reveals that over half of LGBT+ workers in the UK have faced workplace bullying, harassment, or discrimination in the past five years. The survey found that 37% of LGBT+ workers heard offensive jokes about LGBT+ people at work, and 28% experienced homophobic, biphobic, or transphobic remarks directed at them or made in their presence.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rreview.co.uk/analysis/analysis-diversity/bar-huberman-inclusion-shouldnt-stop-when-pride-month-ends/389076" TargetMode="External"/><Relationship Id="rId10" Type="http://schemas.openxmlformats.org/officeDocument/2006/relationships/hyperlink" Target="https://www.tuc.org.uk/research-analysis/reports/bullying-harassment-and-discrimination-lgbt-people-workplace" TargetMode="External"/><Relationship Id="rId11" Type="http://schemas.openxmlformats.org/officeDocument/2006/relationships/hyperlink" Target="https://www.tuc.org.uk/news/lgbt-workers-face-pervasive-levels-bullying-discrimination-and-harassment-tuc-warns" TargetMode="External"/><Relationship Id="rId12" Type="http://schemas.openxmlformats.org/officeDocument/2006/relationships/hyperlink" Target="https://www.peoplemanagement.co.uk/article/1886352/half-lgbt%2B-people-bullied-harassed-work-tuc-research-finds" TargetMode="External"/><Relationship Id="rId13" Type="http://schemas.openxmlformats.org/officeDocument/2006/relationships/hyperlink" Target="https://www.attitude.co.uk/news/over-half-of-lgbt-workers-in-uk-face-workplace-bullying-tuc-study-says-472349/" TargetMode="External"/><Relationship Id="rId14" Type="http://schemas.openxmlformats.org/officeDocument/2006/relationships/hyperlink" Target="https://www.ucl.ac.uk/news/2025/apr/women-and-lgbtq-workers-face-greatest-risk-workplace-ab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