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Community Can Help LGBTQ+ Employees in Catholic Institutions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community for support: queer Catholics working in Church-run schools and parishes are finding healing and resilience through peer networks, practical supports, and shared spiritual practices , and it matters for retention, mental health, and faith life.</w:t>
      </w:r>
      <w:r/>
    </w:p>
    <w:p>
      <w:r/>
      <w:r>
        <w:t>Essential Takeaways</w:t>
      </w:r>
      <w:r/>
      <w:r/>
    </w:p>
    <w:p>
      <w:pPr>
        <w:pStyle w:val="ListBullet"/>
        <w:spacing w:line="240" w:lineRule="auto"/>
        <w:ind w:left="720"/>
      </w:pPr>
      <w:r/>
      <w:r>
        <w:rPr>
          <w:b/>
        </w:rPr>
        <w:t>Minority stress explained:</w:t>
      </w:r>
      <w:r>
        <w:t xml:space="preserve"> Queer employees face chronic, often subtle stressors that chip away at wellbeing; recognising this helps validate reactions and choices.</w:t>
      </w:r>
      <w:r/>
    </w:p>
    <w:p>
      <w:pPr>
        <w:pStyle w:val="ListBullet"/>
        <w:spacing w:line="240" w:lineRule="auto"/>
        <w:ind w:left="720"/>
      </w:pPr>
      <w:r/>
      <w:r>
        <w:rPr>
          <w:b/>
        </w:rPr>
        <w:t>Social support works:</w:t>
      </w:r>
      <w:r>
        <w:t xml:space="preserve"> Friendship and peer accompaniment reduce psychological strain and improve coping, especially when colleagues understand queer-specific challenges.</w:t>
      </w:r>
      <w:r/>
    </w:p>
    <w:p>
      <w:pPr>
        <w:pStyle w:val="ListBullet"/>
        <w:spacing w:line="240" w:lineRule="auto"/>
        <w:ind w:left="720"/>
      </w:pPr>
      <w:r/>
      <w:r>
        <w:rPr>
          <w:b/>
        </w:rPr>
        <w:t>Simple practices help:</w:t>
      </w:r>
      <w:r>
        <w:t xml:space="preserve"> Regular check-ins, humour, shared liturgy, and preparation for difficult conversations build resilience and a sense of belonging.</w:t>
      </w:r>
      <w:r/>
    </w:p>
    <w:p>
      <w:pPr>
        <w:pStyle w:val="ListBullet"/>
        <w:spacing w:line="240" w:lineRule="auto"/>
        <w:ind w:left="720"/>
      </w:pPr>
      <w:r/>
      <w:r>
        <w:rPr>
          <w:b/>
        </w:rPr>
        <w:t>Practical boundaries matter:</w:t>
      </w:r>
      <w:r>
        <w:t xml:space="preserve"> Knowing when to disclose, how to protect privacy, and when to step back preserves safety and energy.</w:t>
      </w:r>
      <w:r/>
    </w:p>
    <w:p>
      <w:pPr>
        <w:pStyle w:val="ListBullet"/>
        <w:spacing w:line="240" w:lineRule="auto"/>
        <w:ind w:left="720"/>
      </w:pPr>
      <w:r/>
      <w:r>
        <w:rPr>
          <w:b/>
        </w:rPr>
        <w:t>Institutional change starts small:</w:t>
      </w:r>
      <w:r>
        <w:t xml:space="preserve"> Grassroots networks and allyship within clergy and staff can improve daily life even before formal policy shifts occur.</w:t>
      </w:r>
      <w:r/>
      <w:r/>
    </w:p>
    <w:p>
      <w:pPr>
        <w:pStyle w:val="Heading2"/>
      </w:pPr>
      <w:r>
        <w:t>An uncomfortable truth: small slights add up</w:t>
      </w:r>
      <w:r/>
    </w:p>
    <w:p>
      <w:r/>
      <w:r>
        <w:t>Feeling “othered” in the staffroom often doesn’t look like headline-grabbing discrimination; it’s the whispered jokes, odd questions about family, or being sidelined from teaching opportunities that sting. Research into minority stress shows those cumulative interactions trigger real physiological and psychological responses, and they don’t need to be overt to be damaging. For queer Catholics working inside Church institutions, that quiet isolation can be corrosive because faith, vocation and identity are intertwined.</w:t>
      </w:r>
      <w:r/>
    </w:p>
    <w:p>
      <w:r/>
      <w:r>
        <w:t>Understanding that pattern is the first step. Clinical literature describes how repeated microaggressions and exclusion raise anxiety and erode job satisfaction, so naming the phenomenon , whether you call it minority stress or something else , gives people permission to seek help and to reach out to peers for relief.</w:t>
      </w:r>
      <w:r/>
    </w:p>
    <w:p>
      <w:pPr>
        <w:pStyle w:val="Heading2"/>
      </w:pPr>
      <w:r>
        <w:t>Why peer support is more than comfort</w:t>
      </w:r>
      <w:r/>
    </w:p>
    <w:p>
      <w:r/>
      <w:r>
        <w:t>Studies on social support for LGBTQ+ young adults find that connection with others who share similar histories and identity radically improves coping with stress. That matters in a school or parish where having even one other out colleague or a reliable ally can change day-to-day life. Those “knowing looks” in corridors, five-minute check-ins, and shared planning for difficult meetings aren’t frivolous , they’re protective.</w:t>
      </w:r>
      <w:r/>
    </w:p>
    <w:p>
      <w:r/>
      <w:r>
        <w:t>Practically, start small: set up a monthly lunch for queer and questioning staff, create a buddy system for tricky conversations with leadership, or agree a signal for when someone needs a private debrief. These low-effort acts build an emotional safety net that research suggests lowers the long-term harms of stigma.</w:t>
      </w:r>
      <w:r/>
    </w:p>
    <w:p>
      <w:pPr>
        <w:pStyle w:val="Heading2"/>
      </w:pPr>
      <w:r>
        <w:t>Spiritual and communal resources that actually help</w:t>
      </w:r>
      <w:r/>
    </w:p>
    <w:p>
      <w:r/>
      <w:r>
        <w:t>Scripture and community wisdom have long emphasised mutual care, and many queer Catholics find that faith language helps reframe support as spiritual accompaniment. Shared prayer, honest theological conversations, and reading scripture together can be healing rather than isolating, especially when combined with professional supports like therapy or pastoral counselling.</w:t>
      </w:r>
      <w:r/>
    </w:p>
    <w:p>
      <w:r/>
      <w:r>
        <w:t>If you’re organising a group, try mixing practical and spiritual: a brief check-in, twenty minutes of mutual problem-solving, then a short reflective reading or moment of silence. That blend honours both the emotional and the existential dimensions of working in a faith setting.</w:t>
      </w:r>
      <w:r/>
    </w:p>
    <w:p>
      <w:pPr>
        <w:pStyle w:val="Heading2"/>
      </w:pPr>
      <w:r>
        <w:t>Practical boundaries: when to disclose, when to protect</w:t>
      </w:r>
      <w:r/>
    </w:p>
    <w:p>
      <w:r/>
      <w:r>
        <w:t>Deciding how open to be about your identity at work is deeply personal and often strategic. Disclosure can bring relief and foster authenticity, but it can also expose you to gossip, reduced duties, or worse. Use a risk-aware approach: consider the institution’s culture, who needs to know for practical reasons, and whether you have allies or a support network in place first.</w:t>
      </w:r>
      <w:r/>
    </w:p>
    <w:p>
      <w:r/>
      <w:r>
        <w:t>Simple tactics help: keep a paper trail of job assignments, ask for private performance feedback, and limit personal details in public spaces like locker rooms. If you anticipate a meeting with diocesan leaders, rehearse talking points with a trusted colleague or therapist so you’re not blindsided.</w:t>
      </w:r>
      <w:r/>
    </w:p>
    <w:p>
      <w:pPr>
        <w:pStyle w:val="Heading2"/>
      </w:pPr>
      <w:r>
        <w:t>Small acts, big impact , and what leaders can do</w:t>
      </w:r>
      <w:r/>
    </w:p>
    <w:p>
      <w:r/>
      <w:r>
        <w:t>Change in Church institutions often feels slow, but workplace culture shifts incrementally. Leaders can make disproportionate difference by modelling inclusive language, protecting privacy, and visibly supporting staff wellbeing. Even informal signs of allyship , asking a staff member how they’re doing, defending a colleague from gossip, or acknowledging the value of diverse households , accumulate into a more tolerable environment.</w:t>
      </w:r>
      <w:r/>
    </w:p>
    <w:p>
      <w:r/>
      <w:r>
        <w:t>For those who can’t change policy, invest in people. Offer supervision that addresses minority stress, fund access to mental-health resources, and encourage peer networks. The evidence from community psychology and public health is clear: collective, sustained social support reduces harm and fosters belonging.</w:t>
      </w:r>
      <w:r/>
    </w:p>
    <w:p>
      <w:r/>
      <w:r>
        <w:t>It's a small change that can make every working day feel more human.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4">
        <w:r>
          <w:rPr>
            <w:color w:val="0000EE"/>
            <w:u w:val="single"/>
          </w:rPr>
          <w:t>[7]</w:t>
        </w:r>
      </w:hyperlink>
      <w:r>
        <w:t xml:space="preserve">- Paragraph 4: </w:t>
      </w:r>
      <w:hyperlink r:id="rId15">
        <w:r>
          <w:rPr>
            <w:color w:val="0000EE"/>
            <w:u w:val="single"/>
          </w:rPr>
          <w:t>[5]</w:t>
        </w:r>
      </w:hyperlink>
      <w:r>
        <w:t xml:space="preserve">, </w:t>
      </w:r>
      <w:hyperlink r:id="rId11">
        <w:r>
          <w:rPr>
            <w:color w:val="0000EE"/>
            <w:u w:val="single"/>
          </w:rPr>
          <w:t>[3]</w:t>
        </w:r>
      </w:hyperlink>
      <w:r>
        <w:t xml:space="preserve">- Paragraph 5: </w:t>
      </w:r>
      <w:hyperlink r:id="rId14">
        <w:r>
          <w:rPr>
            <w:color w:val="0000EE"/>
            <w:u w:val="single"/>
          </w:rPr>
          <w:t>[7]</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https://www.newwaysministry.org/2026/06/29/community-can-heal-lgbtq-employees-in-catholic-institutions/</w:t>
        </w:r>
      </w:hyperlink>
      <w:r>
        <w:t xml:space="preserve"> - Please view link - unable to able to access data</w:t>
      </w:r>
      <w:r/>
    </w:p>
    <w:p>
      <w:pPr>
        <w:pStyle w:val="ListNumber"/>
        <w:spacing w:line="240" w:lineRule="auto"/>
        <w:ind w:left="720"/>
      </w:pPr>
      <w:r/>
      <w:hyperlink r:id="rId10">
        <w:r>
          <w:rPr>
            <w:color w:val="0000EE"/>
            <w:u w:val="single"/>
          </w:rPr>
          <w:t>https://link.springer.com/article/10.1007/s13178-024-01027-x</w:t>
        </w:r>
      </w:hyperlink>
      <w:r>
        <w:t xml:space="preserve"> - This study examines the relationship between minority stressors and depressive symptoms among LGBTQ employees in the workplace. It highlights that experiences of discrimination, internalized homophobia, and expectations of rejection are associated with poor mental health. The research underscores the importance of workplace climate and resilience in mitigating these effects, suggesting that supportive environments can alleviate the negative impact of minority stressors on mental health.</w:t>
      </w:r>
      <w:r/>
    </w:p>
    <w:p>
      <w:pPr>
        <w:pStyle w:val="ListNumber"/>
        <w:spacing w:line="240" w:lineRule="auto"/>
        <w:ind w:left="720"/>
      </w:pPr>
      <w:r/>
      <w:hyperlink r:id="rId11">
        <w:r>
          <w:rPr>
            <w:color w:val="0000EE"/>
            <w:u w:val="single"/>
          </w:rPr>
          <w:t>https://pmc.ncbi.nlm.nih.gov/articles/PMC8100868/</w:t>
        </w:r>
      </w:hyperlink>
      <w:r>
        <w:t xml:space="preserve"> - This article explores the dynamics of support and hostility experienced by LGBTQ employees in the workplace, grounded in minority stress theory. It discusses how unique stressors, such as direct anti-LGBTQ discrimination and perceived hostility, can adversely affect mental health. The study emphasizes the role of social supports as 'stress-ameliorating factors' that can mitigate these negative effects, highlighting the complex interplay between support and hostility in the workplace environment.</w:t>
      </w:r>
      <w:r/>
    </w:p>
    <w:p>
      <w:pPr>
        <w:pStyle w:val="ListNumber"/>
        <w:spacing w:line="240" w:lineRule="auto"/>
        <w:ind w:left="720"/>
      </w:pPr>
      <w:r/>
      <w:hyperlink r:id="rId12">
        <w:r>
          <w:rPr>
            <w:color w:val="0000EE"/>
            <w:u w:val="single"/>
          </w:rPr>
          <w:t>https://pubmed.ncbi.nlm.nih.gov/7738327/</w:t>
        </w:r>
      </w:hyperlink>
      <w:r>
        <w:t xml:space="preserve"> - This seminal study by Ilan H. Meyer introduces the concept of 'minority stress,' describing stress derived from minority status and its effect on psychological distress in gay men. It identifies stressors such as internalized homophobia, stigma, and actual experiences of discrimination and violence. The study provides empirical support for the minority stress model, demonstrating that these stressors are significantly associated with various mental health measures.</w:t>
      </w:r>
      <w:r/>
    </w:p>
    <w:p>
      <w:pPr>
        <w:pStyle w:val="ListNumber"/>
        <w:spacing w:line="240" w:lineRule="auto"/>
        <w:ind w:left="720"/>
      </w:pPr>
      <w:r/>
      <w:hyperlink r:id="rId15">
        <w:r>
          <w:rPr>
            <w:color w:val="0000EE"/>
            <w:u w:val="single"/>
          </w:rPr>
          <w:t>https://www.cdc.gov/pcd/issues/2023/22_0371.htm</w:t>
        </w:r>
      </w:hyperlink>
      <w:r>
        <w:t xml:space="preserve"> - This research examines the impact of racist microaggressions and LGBTQ-related minority stressors on psychological distress among LGBTQ+ young people of color. It highlights how these intersecting stressors contribute to increased mental health challenges in this population. The study underscores the need for targeted interventions to address the unique stressors faced by LGBTQ+ youth of color to improve their mental well-being.</w:t>
      </w:r>
      <w:r/>
    </w:p>
    <w:p>
      <w:pPr>
        <w:pStyle w:val="ListNumber"/>
        <w:spacing w:line="240" w:lineRule="auto"/>
        <w:ind w:left="720"/>
      </w:pPr>
      <w:r/>
      <w:hyperlink r:id="rId13">
        <w:r>
          <w:rPr>
            <w:color w:val="0000EE"/>
            <w:u w:val="single"/>
          </w:rPr>
          <w:t>https://pubmed.ncbi.nlm.nih.gov/23412944/</w:t>
        </w:r>
      </w:hyperlink>
      <w:r>
        <w:t xml:space="preserve"> - This study investigates the impact of support from and connection to social networks within the Los Angeles House and Ball communities on minority stress experiences and psychological well-being. It finds that strong social support and community connections can mitigate the negative effects of minority stress, emphasizing the importance of community in promoting mental health among LGBTQ individuals.</w:t>
      </w:r>
      <w:r/>
    </w:p>
    <w:p>
      <w:pPr>
        <w:pStyle w:val="ListNumber"/>
        <w:spacing w:line="240" w:lineRule="auto"/>
        <w:ind w:left="720"/>
      </w:pPr>
      <w:r/>
      <w:hyperlink r:id="rId14">
        <w:r>
          <w:rPr>
            <w:color w:val="0000EE"/>
            <w:u w:val="single"/>
          </w:rPr>
          <w:t>https://www.cambridge.org/core/books/abs/cambridge-handbook-of-community-psychology/lgbtq-communities/6ED14492E289E13EB8D7D28EABD97BEB</w:t>
        </w:r>
      </w:hyperlink>
      <w:r>
        <w:t xml:space="preserve"> - This chapter provides an overview of LGBTQ+ communities through the lens of community psychology. It applies the Minority Stress Model to understand the experiences of LGBTQ+ individuals, discussing how stress reactions relate to concerns about safety, discrimination, oppression, and internalized oppression. The chapter also presents proximal and distal stressors and applies the model to various domains, illustrating community gaps and interventions in academic, legislative, religious, economic, medical, social, and social-environmental realms.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waysministry.org/2026/06/29/community-can-heal-lgbtq-employees-in-catholic-institutions/" TargetMode="External"/><Relationship Id="rId10" Type="http://schemas.openxmlformats.org/officeDocument/2006/relationships/hyperlink" Target="https://link.springer.com/article/10.1007/s13178-024-01027-x" TargetMode="External"/><Relationship Id="rId11" Type="http://schemas.openxmlformats.org/officeDocument/2006/relationships/hyperlink" Target="https://pmc.ncbi.nlm.nih.gov/articles/PMC8100868/" TargetMode="External"/><Relationship Id="rId12" Type="http://schemas.openxmlformats.org/officeDocument/2006/relationships/hyperlink" Target="https://pubmed.ncbi.nlm.nih.gov/7738327/" TargetMode="External"/><Relationship Id="rId13" Type="http://schemas.openxmlformats.org/officeDocument/2006/relationships/hyperlink" Target="https://pubmed.ncbi.nlm.nih.gov/23412944/" TargetMode="External"/><Relationship Id="rId14" Type="http://schemas.openxmlformats.org/officeDocument/2006/relationships/hyperlink" Target="https://www.cambridge.org/core/books/abs/cambridge-handbook-of-community-psychology/lgbtq-communities/6ED14492E289E13EB8D7D28EABD97BEB" TargetMode="External"/><Relationship Id="rId15" Type="http://schemas.openxmlformats.org/officeDocument/2006/relationships/hyperlink" Target="https://www.cdc.gov/pcd/issues/2023/22_0371.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