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EEOC Shift Means for Trans Workers and Complaints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one stark reality: federal protections for trans employees are being narrowed, and that matters everywhere someone goes to work. A recent teacher’s complaint was dismissed after an investigator said the EEOC no longer pursues transgender discrimination claims, underscoring why affected workers need to know their options now.</w:t>
      </w:r>
      <w:r/>
    </w:p>
    <w:p>
      <w:r/>
      <w:r>
        <w:t>Essential Takeaways</w:t>
      </w:r>
      <w:r/>
      <w:r/>
    </w:p>
    <w:p>
      <w:pPr>
        <w:pStyle w:val="ListBullet"/>
        <w:spacing w:line="240" w:lineRule="auto"/>
        <w:ind w:left="720"/>
      </w:pPr>
      <w:r/>
      <w:r>
        <w:rPr>
          <w:b/>
        </w:rPr>
        <w:t>Policy change confirmed:</w:t>
      </w:r>
      <w:r>
        <w:t xml:space="preserve"> An EEOC investigator told a trans teacher his charge was being dismissed because the agency says it will not investigate transgender cases.</w:t>
      </w:r>
      <w:r/>
    </w:p>
    <w:p>
      <w:pPr>
        <w:pStyle w:val="ListBullet"/>
        <w:spacing w:line="240" w:lineRule="auto"/>
        <w:ind w:left="720"/>
      </w:pPr>
      <w:r/>
      <w:r>
        <w:rPr>
          <w:b/>
        </w:rPr>
        <w:t>Real-life impact:</w:t>
      </w:r>
      <w:r>
        <w:t xml:space="preserve"> The teacher, Flint Del Sol, faced threats and book removals at work, then saw his federal complaint dropped despite an assigned investigator.</w:t>
      </w:r>
      <w:r/>
    </w:p>
    <w:p>
      <w:pPr>
        <w:pStyle w:val="ListBullet"/>
        <w:spacing w:line="240" w:lineRule="auto"/>
        <w:ind w:left="720"/>
      </w:pPr>
      <w:r/>
      <w:r>
        <w:rPr>
          <w:b/>
        </w:rPr>
        <w:t>Legal friction:</w:t>
      </w:r>
      <w:r>
        <w:t xml:space="preserve"> Critics say the move conflicts with the Supreme Court’s Bostock interpretation of Title VII and shifts burden onto individuals to sue.</w:t>
      </w:r>
      <w:r/>
    </w:p>
    <w:p>
      <w:pPr>
        <w:pStyle w:val="ListBullet"/>
        <w:spacing w:line="240" w:lineRule="auto"/>
        <w:ind w:left="720"/>
      </w:pPr>
      <w:r/>
      <w:r>
        <w:rPr>
          <w:b/>
        </w:rPr>
        <w:t>Practical reality:</w:t>
      </w:r>
      <w:r>
        <w:t xml:space="preserve"> Workers can still obtain right-to-sue letters from the EEOC and initiate federal cases, but they’ll need private counsel and resources.</w:t>
      </w:r>
      <w:r/>
    </w:p>
    <w:p>
      <w:pPr>
        <w:pStyle w:val="ListBullet"/>
        <w:spacing w:line="240" w:lineRule="auto"/>
        <w:ind w:left="720"/>
      </w:pPr>
      <w:r/>
      <w:r>
        <w:rPr>
          <w:b/>
        </w:rPr>
        <w:t>Emotional toll:</w:t>
      </w:r>
      <w:r>
        <w:t xml:space="preserve"> The message felt personal: the teacher was told he “wasn’t worth protecting,” highlighting the human cost of the enforcement change.</w:t>
      </w:r>
      <w:r/>
      <w:r/>
    </w:p>
    <w:p>
      <w:pPr>
        <w:pStyle w:val="Heading2"/>
      </w:pPr>
      <w:r>
        <w:t>What actually happened to the teacher’s complaint , and why it matters</w:t>
      </w:r>
      <w:r/>
    </w:p>
    <w:p>
      <w:r/>
      <w:r>
        <w:t>An EEOC investigator phoned the teacher and said the agency wasn’t pursuing transgender discrimination cases. That direct, spoken dismissal is unusual and sharp: it made a policy memo’s consequences suddenly personal and audible. According to reporting, the agent later confirmed in writing that the decision “is coming from the chain of command.”</w:t>
      </w:r>
      <w:r/>
    </w:p>
    <w:p>
      <w:r/>
      <w:r>
        <w:t>This matters because federal enforcement is supposed to be a backstop for workers who can’t afford private litigation. When an agency signals it won’t investigate an entire class of claims, people who face harassment, threats or removal of supportive materials at work lose an important route to accountability. The teacher’s experience , including a bomb threat and books being taken from his classroom , brings the abstract policy down to a very human level.</w:t>
      </w:r>
      <w:r/>
    </w:p>
    <w:p>
      <w:pPr>
        <w:pStyle w:val="Heading2"/>
      </w:pPr>
      <w:r>
        <w:t>The policy roots: memos, orders and legal pushback</w:t>
      </w:r>
      <w:r/>
    </w:p>
    <w:p>
      <w:r/>
      <w:r>
        <w:t>The shift traces back to a presidential executive order and an EEOC memo that narrowed the agency’s approach to sex and gender issues. Those internal directives reportedly tell investigators to avoid pursuing cases framed as transgender discrimination, and the EEOC has publicly signalled a return to a narrower, biological concept of sex.</w:t>
      </w:r>
      <w:r/>
    </w:p>
    <w:p>
      <w:r/>
      <w:r>
        <w:t>Legal advocates point to Bostock v. Clayton County, where the Supreme Court said Title VII covers gender identity. Critics argue the EEOC’s new posture clashes with that ruling and with the agency’s statutory mandate. There have been legal complaints against the EEOC and an attempt to litigate the policy itself, but courts have so far been cautious about intervening in what judges call discretionary agency decisions.</w:t>
      </w:r>
      <w:r/>
    </w:p>
    <w:p>
      <w:pPr>
        <w:pStyle w:val="Heading2"/>
      </w:pPr>
      <w:r>
        <w:t>What this means if you’re a worker or an employer</w:t>
      </w:r>
      <w:r/>
    </w:p>
    <w:p>
      <w:r/>
      <w:r>
        <w:t>If you’re an employee who believes you’ve been targeted for being trans, you can still file a charge with the EEOC and request a right-to-sue letter; the difference is the agency may not investigate or produce a supporting report. That letter lets you sue in federal court within 90 days, but you’ll likely need paid legal counsel to proceed.</w:t>
      </w:r>
      <w:r/>
    </w:p>
    <w:p>
      <w:r/>
      <w:r>
        <w:t>For employers, the change doesn’t erase the legal risk of a suit. Bostock is still precedent and employers can be held liable in court. Good practice remains the same: treat staff fairly, keep clear anti-harassment policies, and investigate complaints thoroughly. That pragmatic approach reduces risk and supports workplace wellbeing, whatever the agency posture.</w:t>
      </w:r>
      <w:r/>
    </w:p>
    <w:p>
      <w:pPr>
        <w:pStyle w:val="Heading2"/>
      </w:pPr>
      <w:r>
        <w:t>Practical steps for people thinking of filing a charge</w:t>
      </w:r>
      <w:r/>
    </w:p>
    <w:p>
      <w:r/>
      <w:r>
        <w:t>Start by documenting everything: emails, messages, incident dates, names of witnesses and any police reports if threats occurred. File the EEOC charge to preserve your timeline and request the right-to-sue letter if the agency won’t pursue the case. Contact local or national LGBTQ+ legal groups , they often provide referrals, pro bono help, or strategic support. And consider preserving evidence in multiple places: screenshots, hard copies and backups.</w:t>
      </w:r>
      <w:r/>
    </w:p>
    <w:p>
      <w:r/>
      <w:r>
        <w:t>If you can, speak to an employment lawyer early. An initial consultation can clarify whether mediation, a private suit, or state-level claims make the most sense. State laws vary and some jurisdictions still offer robust routes that don’t rely on federal enforcement.</w:t>
      </w:r>
      <w:r/>
    </w:p>
    <w:p>
      <w:pPr>
        <w:pStyle w:val="Heading2"/>
      </w:pPr>
      <w:r>
        <w:t>Where things might head next , and why staying informed helps</w:t>
      </w:r>
      <w:r/>
    </w:p>
    <w:p>
      <w:r/>
      <w:r>
        <w:t>This enforcement pivot could push more cases into private litigation, making outcomes uneven and expensive to pursue for many people. Advocates are likely to keep challenging the policy through bar complaints, public pressure and selective lawsuits. Meanwhile, employers and staff groups may step up internal protections to avoid litigation entirely.</w:t>
      </w:r>
      <w:r/>
    </w:p>
    <w:p>
      <w:r/>
      <w:r>
        <w:t>It’s worth paying attention to local civil rights offices, advocacy updates, and court decisions. For anyone affected, the news is a reminder that legal rights are only as useful as the systems that enforce them , and that sometimes the next step is to litigate, organise, or find community support.</w:t>
      </w:r>
      <w:r/>
    </w:p>
    <w:p>
      <w:r/>
      <w:r>
        <w:t>It's a small change that can make every workplace interaction feel higher stakes; knowing your options helps you decide what to do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https://www.lgbtqnation.com/2026/06/eeoc-tells-trans-teacher-outright-it-no-longer-investigates-trans-discrimination-cases/</w:t>
        </w:r>
      </w:hyperlink>
      <w:r>
        <w:t xml:space="preserve"> - Please view link - unable to able to access data</w:t>
      </w:r>
      <w:r/>
    </w:p>
    <w:p>
      <w:pPr>
        <w:pStyle w:val="ListNumber"/>
        <w:spacing w:line="240" w:lineRule="auto"/>
        <w:ind w:left="720"/>
      </w:pPr>
      <w:r/>
      <w:hyperlink r:id="rId9">
        <w:r>
          <w:rPr>
            <w:color w:val="0000EE"/>
            <w:u w:val="single"/>
          </w:rPr>
          <w:t>https://www.lgbtqnation.com/2026/06/eeoc-tells-trans-teacher-outright-it-no-longer-investigates-trans-discrimination-cases/</w:t>
        </w:r>
      </w:hyperlink>
      <w:r>
        <w:t xml:space="preserve"> - An article from LGBTQ Nation reports that a federal investigator informed Flint Del Sol, a transgender teacher, that his complaint to the Equal Employment Opportunity Commission (EEOC) was dismissed because the agency is no longer permitted to investigate transgender discrimination cases. This decision aligns with a policy memo issued by EEOC Chair Andrea Lucas under President Donald Trump's administration, instructing federal agencies to cease recognising transgender and gender-diverse identities. The article highlights the real-world impact of this policy change on individuals seeking redress for discrimination.</w:t>
      </w:r>
      <w:r/>
    </w:p>
    <w:p>
      <w:pPr>
        <w:pStyle w:val="ListNumber"/>
        <w:spacing w:line="240" w:lineRule="auto"/>
        <w:ind w:left="720"/>
      </w:pPr>
      <w:r/>
      <w:hyperlink r:id="rId10">
        <w:r>
          <w:rPr>
            <w:color w:val="0000EE"/>
            <w:u w:val="single"/>
          </w:rPr>
          <w:t>https://www.hklaw.com/en/insights/publications/2026/01/eeoc-rescinds-2024-harassment-guidance-addressing</w:t>
        </w:r>
      </w:hyperlink>
      <w:r>
        <w:t xml:space="preserve"> - A legal analysis by Holland &amp; Knight discusses the EEOC's decision to rescind its 2024 Enforcement Guidance on Harassment in the Workplace. The rescission removed language stating that repeated, intentional misgendering and denial of restroom access consistent with an employee's gender identity are potential forms of unlawful harassment under Title VII. This action follows an executive order from President Donald Trump directing agencies to remove policies promoting 'gender ideology' and a federal court decision challenging parts of the 2024 guidance.</w:t>
      </w:r>
      <w:r/>
    </w:p>
    <w:p>
      <w:pPr>
        <w:pStyle w:val="ListNumber"/>
        <w:spacing w:line="240" w:lineRule="auto"/>
        <w:ind w:left="720"/>
      </w:pPr>
      <w:r/>
      <w:hyperlink r:id="rId13">
        <w:r>
          <w:rPr>
            <w:color w:val="0000EE"/>
            <w:u w:val="single"/>
          </w:rPr>
          <w:t>https://www.eeoc.gov/newsroom/eeoc-sues-two-employers-sex-discrimination-0</w:t>
        </w:r>
      </w:hyperlink>
      <w:r>
        <w:t xml:space="preserve"> - The EEOC filed lawsuits against two companies, Starboard Group, Inc. (operating Wendy's) and Lush Handmade Cosmetics, LLC, for alleged sex discrimination. The lawsuits charge that these employers subjected transgender employees to harassment, including misgendering, graphic sexual comments, and unequal access to facilities. The EEOC emphasizes that such conduct violates Title VII of the Civil Rights Act of 1964, which prohibits discrimination based on sex, including gender identity.</w:t>
      </w:r>
      <w:r/>
    </w:p>
    <w:p>
      <w:pPr>
        <w:pStyle w:val="ListNumber"/>
        <w:spacing w:line="240" w:lineRule="auto"/>
        <w:ind w:left="720"/>
      </w:pPr>
      <w:r/>
      <w:hyperlink r:id="rId11">
        <w:r>
          <w:rPr>
            <w:color w:val="0000EE"/>
            <w:u w:val="single"/>
          </w:rPr>
          <w:t>https://www.eeoc.gov/prohibited-employment-policiespractices?site=Expensewire</w:t>
        </w:r>
      </w:hyperlink>
      <w:r>
        <w:t xml:space="preserve"> - The EEOC outlines prohibited employment policies and practices, stating that it is illegal to discriminate against someone based on race, colour, religion, sex (including transgender status, sexual orientation, and pregnancy), national origin, age (40 or older), disability, or genetic information. The agency also notes that it is illegal to retaliate against a person for complaining about discrimination, filing a charge of discrimination, or participating in an employment discrimination investigation or lawsuit.</w:t>
      </w:r>
      <w:r/>
    </w:p>
    <w:p>
      <w:pPr>
        <w:pStyle w:val="ListNumber"/>
        <w:spacing w:line="240" w:lineRule="auto"/>
        <w:ind w:left="720"/>
      </w:pPr>
      <w:r/>
      <w:hyperlink r:id="rId14">
        <w:r>
          <w:rPr>
            <w:color w:val="0000EE"/>
            <w:u w:val="single"/>
          </w:rPr>
          <w:t>https://www.eeoc.gov/newsroom/sol-mexican-grill-sued-eeoc-sex-discrimination-and-retaliation</w:t>
        </w:r>
      </w:hyperlink>
      <w:r>
        <w:t xml:space="preserve"> - The EEOC filed a lawsuit against Sol Mexican Grill, LLC, alleging that the company subjected female employees to sex-based harassment and retaliation. The harassment included unwelcome sexual comments, propositions, and physical contact. When employees complained, the company allegedly retaliated by reducing their work hours or firing them. The EEOC asserts that such conduct violates Title VII of the Civil Rights Act of 1964, which prohibits discrimination based on sex, including sexual harassment.</w:t>
      </w:r>
      <w:r/>
    </w:p>
    <w:p>
      <w:pPr>
        <w:pStyle w:val="ListNumber"/>
        <w:spacing w:line="240" w:lineRule="auto"/>
        <w:ind w:left="720"/>
      </w:pPr>
      <w:r/>
      <w:hyperlink r:id="rId12">
        <w:r>
          <w:rPr>
            <w:color w:val="0000EE"/>
            <w:u w:val="single"/>
          </w:rPr>
          <w:t>https://www.youtube.com/watch?v=kt7LDHKSf1U</w:t>
        </w:r>
      </w:hyperlink>
      <w:r>
        <w:t xml:space="preserve"> - A video from Queer News Tonight reports that the EEOC has paused investigations into workplace discrimination complaints based on gender identity or sexual orientation. Multiple EEOC sources confirm that staff have been ordered to stop processing both new and existing cases. This decision follows an executive order from President Donald Trump directing agencies to enforce laws based on 'biologically distinct sexes.' The move contradicts the Supreme Court's 2020 ruling in Bostock v. Clayton County, which held that discrimination based on LGBTQ status violates Title VII of the Civil Rights 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eeoc-tells-trans-teacher-outright-it-no-longer-investigates-trans-discrimination-cases/" TargetMode="External"/><Relationship Id="rId10" Type="http://schemas.openxmlformats.org/officeDocument/2006/relationships/hyperlink" Target="https://www.hklaw.com/en/insights/publications/2026/01/eeoc-rescinds-2024-harassment-guidance-addressing" TargetMode="External"/><Relationship Id="rId11" Type="http://schemas.openxmlformats.org/officeDocument/2006/relationships/hyperlink" Target="https://www.eeoc.gov/prohibited-employment-policiespractices?site=Expensewire" TargetMode="External"/><Relationship Id="rId12" Type="http://schemas.openxmlformats.org/officeDocument/2006/relationships/hyperlink" Target="https://www.youtube.com/watch?v=kt7LDHKSf1U" TargetMode="External"/><Relationship Id="rId13" Type="http://schemas.openxmlformats.org/officeDocument/2006/relationships/hyperlink" Target="https://www.eeoc.gov/newsroom/eeoc-sues-two-employers-sex-discrimination-0" TargetMode="External"/><Relationship Id="rId14" Type="http://schemas.openxmlformats.org/officeDocument/2006/relationships/hyperlink" Target="https://www.eeoc.gov/newsroom/sol-mexican-grill-sued-eeoc-sex-discrimination-and-retal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