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Indonesia's Proposed LGBT Criminal Bill: What It Means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the debate heat up, observers say Indonesia’s influential Majelis Ulama Indonesia (MUI) is pushing a drafted academic note and criminal bill on LGBT activity into the national legislative agenda, a move that could reshape public policy, legal risk and everyday life for queer people across the archipelago.</w:t>
      </w:r>
      <w:r/>
    </w:p>
    <w:p>
      <w:r/>
      <w:r>
        <w:t>Essential Takeaways</w:t>
      </w:r>
      <w:r/>
      <w:r/>
    </w:p>
    <w:p>
      <w:pPr>
        <w:pStyle w:val="ListBullet"/>
        <w:spacing w:line="240" w:lineRule="auto"/>
        <w:ind w:left="720"/>
      </w:pPr>
      <w:r/>
      <w:r>
        <w:rPr>
          <w:b/>
        </w:rPr>
        <w:t>Who's driving it:</w:t>
      </w:r>
      <w:r>
        <w:t xml:space="preserve"> MUI is preparing a Naskah Akademik and a proposed RUU to be submitted to DPR RI for Prolegnas consideration. </w:t>
      </w:r>
      <w:r/>
    </w:p>
    <w:p>
      <w:pPr>
        <w:pStyle w:val="ListBullet"/>
        <w:spacing w:line="240" w:lineRule="auto"/>
        <w:ind w:left="720"/>
      </w:pPr>
      <w:r/>
      <w:r>
        <w:rPr>
          <w:b/>
        </w:rPr>
        <w:t>Target of the law:</w:t>
      </w:r>
      <w:r>
        <w:t xml:space="preserve"> The draft, as described by MUI leaders, aims to criminalise actions and campaigning related to LGBT activity, not private orientation alone. </w:t>
      </w:r>
      <w:r/>
    </w:p>
    <w:p>
      <w:pPr>
        <w:pStyle w:val="ListBullet"/>
        <w:spacing w:line="240" w:lineRule="auto"/>
        <w:ind w:left="720"/>
      </w:pPr>
      <w:r/>
      <w:r>
        <w:rPr>
          <w:b/>
        </w:rPr>
        <w:t>Reason given:</w:t>
      </w:r>
      <w:r>
        <w:t xml:space="preserve"> MUI says moral appeals have lost effectiveness, citing more public visibility and pride events as the motivation for legal measures. </w:t>
      </w:r>
      <w:r/>
    </w:p>
    <w:p>
      <w:pPr>
        <w:pStyle w:val="ListBullet"/>
        <w:spacing w:line="240" w:lineRule="auto"/>
        <w:ind w:left="720"/>
      </w:pPr>
      <w:r/>
      <w:r>
        <w:rPr>
          <w:b/>
        </w:rPr>
        <w:t>Practical impact:</w:t>
      </w:r>
      <w:r>
        <w:t xml:space="preserve"> If adopted, the bill would focus on behaviour and public advocacy, potentially increasing prosecutions and enforcement in public life. </w:t>
      </w:r>
      <w:r/>
    </w:p>
    <w:p>
      <w:pPr>
        <w:pStyle w:val="ListBullet"/>
        <w:spacing w:line="240" w:lineRule="auto"/>
        <w:ind w:left="720"/>
      </w:pPr>
      <w:r/>
      <w:r>
        <w:rPr>
          <w:b/>
        </w:rPr>
        <w:t>Public reaction:</w:t>
      </w:r>
      <w:r>
        <w:t xml:space="preserve"> The proposal is controversial and plays into broader tensions over rights, religion and social norms in Indonesia.</w:t>
      </w:r>
      <w:r/>
      <w:r/>
    </w:p>
    <w:p>
      <w:pPr>
        <w:pStyle w:val="Heading2"/>
      </w:pPr>
      <w:r>
        <w:t>What MUI is proposing and why it has stirred the conversation</w:t>
      </w:r>
      <w:r/>
    </w:p>
    <w:p>
      <w:r/>
      <w:r>
        <w:t>MUI’s leadership has announced it is drafting both an academic memorandum and a criminal law proposal aimed at what it describes as “pelaku” and those who campaign for LGBT lifestyles. That emphasis on activity over mere thought is meant to pre-empt claims of criminalising orientation, but it still signals a legal approach to regulating identity expression in public. According to the council, mounting visibility , from open gatherings to social campaigns , prompted the shift from moral suasion to legal instruments.</w:t>
      </w:r>
      <w:r/>
    </w:p>
    <w:p>
      <w:pPr>
        <w:pStyle w:val="Heading2"/>
      </w:pPr>
      <w:r>
        <w:t>How the draft frames criminalisation: acts, campaigns, not thoughts</w:t>
      </w:r>
      <w:r/>
    </w:p>
    <w:p>
      <w:r/>
      <w:r>
        <w:t>Leaders have stressed the bill would not punish someone for their internal sexual orientation, which they describe as a matter of thought or inclination. Instead, the legal text under discussion reportedly targets actions and organised promotion. That distinction might sound technical, but it matters in practice: laws aimed at public acts or “campaigning” can be broad, and enforcement often depends on local authorities’ interpretation. Observers warn that such language can still chill everyday expression.</w:t>
      </w:r>
      <w:r/>
    </w:p>
    <w:p>
      <w:pPr>
        <w:pStyle w:val="Heading2"/>
      </w:pPr>
      <w:r>
        <w:t>Where this fits in Indonesia’s wider social and political trends</w:t>
      </w:r>
      <w:r/>
    </w:p>
    <w:p>
      <w:r/>
      <w:r>
        <w:t>This push sits against a backdrop of rising conservatism and debates over moral governance in Indonesia. Institutions with religious authority have increasingly sought formal legal backing for social norms, and politicians often respond. That combination makes legislative momentum possible , or at least politically attractive , even when civil-society groups object. For those watching regional human-rights trends, the move reflects a wider pattern where visibility by minority groups prompts stricter public-order responses.</w:t>
      </w:r>
      <w:r/>
    </w:p>
    <w:p>
      <w:pPr>
        <w:pStyle w:val="Heading2"/>
      </w:pPr>
      <w:r>
        <w:t>What it could mean for queer Indonesians and advocates</w:t>
      </w:r>
      <w:r/>
    </w:p>
    <w:p>
      <w:r/>
      <w:r>
        <w:t>If the bill enters Prolegnas and the DPR takes it up, the practical consequences could include increased policing of events, tighter restrictions on advocacy and more legal uncertainty for community groups. NGOs and legal experts typically recommend clarity in drafting and safeguards for freedom of expression; vague offences around “promotion” or “public morality” are often contested in court. For individuals, the advice is to stay informed, document interactions with authorities and seek legal help from human-rights groups if concerns arise.</w:t>
      </w:r>
      <w:r/>
    </w:p>
    <w:p>
      <w:pPr>
        <w:pStyle w:val="Heading2"/>
      </w:pPr>
      <w:r>
        <w:t>How to read the debate: law, religion and public life</w:t>
      </w:r>
      <w:r/>
    </w:p>
    <w:p>
      <w:r/>
      <w:r>
        <w:t>This proposal illustrates how moral arguments translate into legal strategies, and how institutions like MUI leverage their influence to shape policy. The council frames its initiative as protective and corrective, arguing that law is needed where appeals fail. Critics will point to rights, stigma and enforcement risk. For the average reader, the key question is whether a legal path will resolve the social tensions invoked, or simply shift them into courtrooms and police stations.</w:t>
      </w:r>
      <w:r/>
    </w:p>
    <w:p>
      <w:r/>
      <w:r>
        <w:t>It's a development to watch closely , the legal text and parliamentary timetable will tell us whether this is a political signal or a real change in the law.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4">
        <w:r>
          <w:rPr>
            <w:color w:val="0000EE"/>
            <w:u w:val="single"/>
          </w:rPr>
          <w:t>[5]</w:t>
        </w:r>
      </w:hyperlink>
      <w:r>
        <w:t xml:space="preserve">, </w:t>
      </w:r>
      <w:hyperlink r:id="rId12">
        <w:r>
          <w:rPr>
            <w:color w:val="0000EE"/>
            <w:u w:val="single"/>
          </w:rPr>
          <w:t>[6]</w:t>
        </w:r>
      </w:hyperlink>
      <w:r>
        <w:t xml:space="preserve">- Paragraph 5: </w:t>
      </w:r>
      <w:hyperlink r:id="rId11">
        <w:r>
          <w:rPr>
            <w:color w:val="0000EE"/>
            <w:u w:val="single"/>
          </w:rPr>
          <w:t>[3]</w:t>
        </w:r>
      </w:hyperlink>
      <w:r>
        <w:t xml:space="preserve">, </w:t>
      </w:r>
      <w:hyperlink r:id="rId13">
        <w:r>
          <w:rPr>
            <w:color w:val="0000EE"/>
            <w:u w:val="single"/>
          </w:rPr>
          <w:t>[4]</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https://khazanah.republika.co.id/berita/thbee6320/meski-ditolak-37-lembaga-mui-tetap-siapkan-naskah-akademik-ruu-pemidanaan-pelaku-lgbt</w:t>
        </w:r>
      </w:hyperlink>
      <w:r>
        <w:t xml:space="preserve"> - Please view link - unable to able to access data</w:t>
      </w:r>
      <w:r/>
    </w:p>
    <w:p>
      <w:pPr>
        <w:pStyle w:val="ListNumber"/>
        <w:spacing w:line="240" w:lineRule="auto"/>
        <w:ind w:left="720"/>
      </w:pPr>
      <w:r/>
      <w:hyperlink r:id="rId10">
        <w:r>
          <w:rPr>
            <w:color w:val="0000EE"/>
            <w:u w:val="single"/>
          </w:rPr>
          <w:t>https://mui.or.id/public/index.php/baca/berita/mui-siapkan-naskah-akademik-ruu-pidana-lgbt-dorong-masuk-prolegnas-untuk-jerat-pelaku</w:t>
        </w:r>
      </w:hyperlink>
      <w:r>
        <w:t xml:space="preserve"> - Majelis Ulama Indonesia (MUI) is preparing an academic manuscript and draft law (RUU) on criminalising Lesbian, Gay, Bisexual, and Transgender (LGBT) individuals, aiming to include it in the National Legislation Programme (Prolegnas) in the Indonesian Parliament (DPR RI). MUI's Deputy Chairman, KH M Cholil Nafis, stated that moral appeals are no longer effective in addressing the increasingly open display of sexual deviations in public spaces. He emphasised the need for binding legislation to take firm action against such behaviours and their promoters, inviting them to return to their true nature. The law would focus on penalising the perpetrators and those campaigning for LGBT activities, not the orientation itself, as orientation is considered a thought and not a crime.</w:t>
      </w:r>
      <w:r/>
    </w:p>
    <w:p>
      <w:pPr>
        <w:pStyle w:val="ListNumber"/>
        <w:spacing w:line="240" w:lineRule="auto"/>
        <w:ind w:left="720"/>
      </w:pPr>
      <w:r/>
      <w:hyperlink r:id="rId11">
        <w:r>
          <w:rPr>
            <w:color w:val="0000EE"/>
            <w:u w:val="single"/>
          </w:rPr>
          <w:t>https://news.okezone.com/read/2026/06/28/337/3227013/mui-susun-naskah-akademik-ruu-pidana-lgbt-bakal-didorong-masuk-prolegnas</w:t>
        </w:r>
      </w:hyperlink>
      <w:r>
        <w:t xml:space="preserve"> - Majelis Ulama Indonesia (MUI) is drafting an academic manuscript and a draft law (RUU) to criminalise Lesbian, Gay, Bisexual, and Transgender (LGBT) individuals, aiming to include it in the National Legislation Programme (Prolegnas) in the Indonesian Parliament (DPR RI). MUI's Deputy Chairman, KH M Cholil Nafis, stated that moral appeals are no longer effective in addressing the increasingly open display of sexual deviations in public spaces. He emphasised the need for binding legislation to take firm action against such behaviours and their promoters, inviting them to return to their true nature. The law would focus on penalising the perpetrators and those campaigning for LGBT activities, not the orientation itself, as orientation is considered a thought and not a crime.</w:t>
      </w:r>
      <w:r/>
    </w:p>
    <w:p>
      <w:pPr>
        <w:pStyle w:val="ListNumber"/>
        <w:spacing w:line="240" w:lineRule="auto"/>
        <w:ind w:left="720"/>
      </w:pPr>
      <w:r/>
      <w:hyperlink r:id="rId13">
        <w:r>
          <w:rPr>
            <w:color w:val="0000EE"/>
            <w:u w:val="single"/>
          </w:rPr>
          <w:t>https://www.rctiplus.com/news/detail/terkini/5416140/mui-susun-naskah-akademik-ruu-pidana-lgbt-godok-jenis-hukuman-bagi-pelaku</w:t>
        </w:r>
      </w:hyperlink>
      <w:r>
        <w:t xml:space="preserve"> - Majelis Ulama Indonesia (MUI) is drafting an academic manuscript and a draft law (RUU) to criminalise Lesbian, Gay, Bisexual, and Transgender (LGBT) individuals, aiming to include it in the National Legislation Programme (Prolegnas) in the Indonesian Parliament (DPR RI). MUI's Deputy Chairman, KH M Cholil Nafis, stated that moral appeals are no longer effective in addressing the increasingly open display of sexual deviations in public spaces. He emphasised the need for binding legislation to take firm action against such behaviours and their promoters, inviting them to return to their true nature. The law would focus on penalising the perpetrators and those campaigning for LGBT activities, not the orientation itself, as orientation is considered a thought and not a crime.</w:t>
      </w:r>
      <w:r/>
    </w:p>
    <w:p>
      <w:pPr>
        <w:pStyle w:val="ListNumber"/>
        <w:spacing w:line="240" w:lineRule="auto"/>
        <w:ind w:left="720"/>
      </w:pPr>
      <w:r/>
      <w:hyperlink r:id="rId14">
        <w:r>
          <w:rPr>
            <w:color w:val="0000EE"/>
            <w:u w:val="single"/>
          </w:rPr>
          <w:t>https://www.inews.id/news/nasional/mui-susun-naskah-akademik-ruu-pidana-lgbt-godok-jenis-hukuman-bagi-pelaku</w:t>
        </w:r>
      </w:hyperlink>
      <w:r>
        <w:t xml:space="preserve"> - Majelis Ulama Indonesia (MUI) is drafting an academic manuscript and a draft law (RUU) to criminalise Lesbian, Gay, Bisexual, and Transgender (LGBT) individuals, aiming to include it in the National Legislation Programme (Prolegnas) in the Indonesian Parliament (DPR RI). MUI's Deputy Chairman, KH M Cholil Nafis, stated that moral appeals are no longer effective in addressing the increasingly open display of sexual deviations in public spaces. He emphasised the need for binding legislation to take firm action against such behaviours and their promoters, inviting them to return to their true nature. The law would focus on penalising the perpetrators and those campaigning for LGBT activities, not the orientation itself, as orientation is considered a thought and not a crime.</w:t>
      </w:r>
      <w:r/>
    </w:p>
    <w:p>
      <w:pPr>
        <w:pStyle w:val="ListNumber"/>
        <w:spacing w:line="240" w:lineRule="auto"/>
        <w:ind w:left="720"/>
      </w:pPr>
      <w:r/>
      <w:hyperlink r:id="rId12">
        <w:r>
          <w:rPr>
            <w:color w:val="0000EE"/>
            <w:u w:val="single"/>
          </w:rPr>
          <w:t>https://www.detik.com/hikmah/khazanah/d-8550964/mui-godok-naskah-akademik-ruu-pidana-lgbt</w:t>
        </w:r>
      </w:hyperlink>
      <w:r>
        <w:t xml:space="preserve"> - Majelis Ulama Indonesia (MUI) is drafting an academic manuscript and a draft law (RUU) to criminalise Lesbian, Gay, Bisexual, and Transgender (LGBT) individuals, aiming to include it in the National Legislation Programme (Prolegnas) in the Indonesian Parliament (DPR RI). MUI's Deputy Chairman, KH M Cholil Nafis, stated that moral appeals are no longer effective in addressing the increasingly open display of sexual deviations in public spaces. He emphasised the need for binding legislation to take firm action against such behaviours and their promoters, inviting them to return to their true nature. The law would focus on penalising the perpetrators and those campaigning for LGBT activities, not the orientation itself, as orientation is considered a thought and not a crime.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hazanah.republika.co.id/berita/thbee6320/meski-ditolak-37-lembaga-mui-tetap-siapkan-naskah-akademik-ruu-pemidanaan-pelaku-lgbt" TargetMode="External"/><Relationship Id="rId10" Type="http://schemas.openxmlformats.org/officeDocument/2006/relationships/hyperlink" Target="https://mui.or.id/public/index.php/baca/berita/mui-siapkan-naskah-akademik-ruu-pidana-lgbt-dorong-masuk-prolegnas-untuk-jerat-pelaku" TargetMode="External"/><Relationship Id="rId11" Type="http://schemas.openxmlformats.org/officeDocument/2006/relationships/hyperlink" Target="https://news.okezone.com/read/2026/06/28/337/3227013/mui-susun-naskah-akademik-ruu-pidana-lgbt-bakal-didorong-masuk-prolegnas" TargetMode="External"/><Relationship Id="rId12" Type="http://schemas.openxmlformats.org/officeDocument/2006/relationships/hyperlink" Target="https://www.detik.com/hikmah/khazanah/d-8550964/mui-godok-naskah-akademik-ruu-pidana-lgbt" TargetMode="External"/><Relationship Id="rId13" Type="http://schemas.openxmlformats.org/officeDocument/2006/relationships/hyperlink" Target="https://www.rctiplus.com/news/detail/terkini/5416140/mui-susun-naskah-akademik-ruu-pidana-lgbt-godok-jenis-hukuman-bagi-pelaku" TargetMode="External"/><Relationship Id="rId14" Type="http://schemas.openxmlformats.org/officeDocument/2006/relationships/hyperlink" Target="https://www.inews.id/news/nasional/mui-susun-naskah-akademik-ruu-pidana-lgbt-godok-jenis-hukuman-bagi-pelak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